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FF" w:rsidRDefault="003D4EFF" w:rsidP="0099470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</w:pPr>
      <w:r w:rsidRPr="00FA034F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97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FA034F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Hydrocephalus and Ventriculomegaly</w:t>
      </w:r>
      <w:r w:rsidRPr="003D4EFF" w:rsidDel="003D4EFF"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  <w:t xml:space="preserve"> </w:t>
      </w:r>
    </w:p>
    <w:p w:rsidR="00994706" w:rsidRPr="009F037E" w:rsidRDefault="00994706" w:rsidP="0099470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</w:pPr>
      <w:r w:rsidRPr="009F037E"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  <w:t>Selected References</w:t>
      </w:r>
    </w:p>
    <w:p w:rsidR="00994706" w:rsidRPr="007E03C4" w:rsidRDefault="00994706" w:rsidP="0099470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543646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Chen Q, </w:t>
      </w:r>
      <w:proofErr w:type="spellStart"/>
      <w:r w:rsidRPr="00543646">
        <w:rPr>
          <w:rFonts w:ascii="Times New Roman" w:eastAsia="Times New Roman" w:hAnsi="Times New Roman" w:cs="TimesNewRomanPSMT"/>
          <w:color w:val="000000"/>
          <w:sz w:val="24"/>
          <w:szCs w:val="17"/>
        </w:rPr>
        <w:t>Fenga</w:t>
      </w:r>
      <w:proofErr w:type="spellEnd"/>
      <w:r w:rsidRPr="00543646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Z, Tan Q. </w:t>
      </w:r>
      <w:r w:rsidRPr="009F037E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Post-hemorrhagic hydrocephalus: 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recent advances and new</w:t>
      </w:r>
    </w:p>
    <w:p w:rsidR="00994706" w:rsidRPr="009F037E" w:rsidRDefault="00994706" w:rsidP="0099470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</w:pP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therapeutic insights. </w:t>
      </w:r>
      <w:r w:rsidRPr="00A025B9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J</w:t>
      </w:r>
      <w:r w:rsidRPr="00BB070D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 xml:space="preserve"> Neurol</w:t>
      </w:r>
      <w:r w:rsidRPr="0002408E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 xml:space="preserve"> Sc</w:t>
      </w:r>
      <w:r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i.</w:t>
      </w:r>
      <w:r w:rsidRPr="007E03C4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 xml:space="preserve"> </w:t>
      </w:r>
      <w:r w:rsidRPr="007E03C4"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2017;</w:t>
      </w:r>
      <w:r w:rsidRPr="00A025B9"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375</w:t>
      </w:r>
      <w:r w:rsidRPr="00BB070D"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:</w:t>
      </w:r>
      <w:r w:rsidRPr="0002408E"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220</w:t>
      </w:r>
      <w:r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-</w:t>
      </w:r>
      <w:r w:rsidRPr="007E03C4"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230</w:t>
      </w:r>
      <w:r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.</w:t>
      </w:r>
    </w:p>
    <w:p w:rsidR="00994706" w:rsidRPr="00A025B9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bookmarkStart w:id="0" w:name="_GoBack"/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Cohen AR.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Disorders in head shape and size. In: Martin RJ, Fanaroff AA, Walsh MC, eds. </w:t>
      </w:r>
      <w:r w:rsidRPr="00A025B9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Fanaroff’s &amp; Martin’s Neonatal-Perinatal Medicine: Diseases of the Fetus and Newborn.</w:t>
      </w: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9th ed. Philadelphia, PA: Elsevier Mosby; 2010.</w:t>
      </w:r>
    </w:p>
    <w:p w:rsidR="00994706" w:rsidRPr="000F6707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iCs/>
          <w:color w:val="000000"/>
          <w:sz w:val="24"/>
          <w:szCs w:val="17"/>
        </w:rPr>
      </w:pPr>
      <w:r w:rsidRPr="000F6707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Ellenbogen JR, Waqar M, Pettorini B. Management of post-haemorrhagic hydrocephalus in premature infants. </w:t>
      </w:r>
      <w:r w:rsidRPr="000F6707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J Clin Neurosc</w:t>
      </w:r>
      <w:r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 xml:space="preserve">i. </w:t>
      </w:r>
      <w:r w:rsidRPr="000F6707"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2016;31:30</w:t>
      </w:r>
      <w:r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-</w:t>
      </w:r>
      <w:r w:rsidRPr="000F6707"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34</w:t>
      </w:r>
      <w:r>
        <w:rPr>
          <w:rFonts w:ascii="Times New Roman" w:eastAsia="Times New Roman" w:hAnsi="Times New Roman" w:cs="TimesNewRomanPS-ItalicMT"/>
          <w:iCs/>
          <w:color w:val="000000"/>
          <w:sz w:val="24"/>
          <w:szCs w:val="17"/>
        </w:rPr>
        <w:t>.</w:t>
      </w:r>
    </w:p>
    <w:p w:rsidR="00994706" w:rsidRPr="007E03C4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9F037E">
        <w:rPr>
          <w:rFonts w:ascii="Times New Roman" w:eastAsia="Times New Roman" w:hAnsi="Times New Roman" w:cs="TimesNewRomanPSMT"/>
          <w:color w:val="000000"/>
          <w:sz w:val="24"/>
          <w:szCs w:val="17"/>
        </w:rPr>
        <w:t>Foroughi M, Wong A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, Steinbok P, et al.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Third ventricular shape: a predictor of endoscopic third ventriculostomy success in pediatric patients. </w:t>
      </w:r>
      <w:r w:rsidRPr="00A025B9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J Neurosurg Pediatr.</w:t>
      </w: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BB070D">
        <w:rPr>
          <w:rFonts w:ascii="Times New Roman" w:eastAsia="Times New Roman" w:hAnsi="Times New Roman" w:cs="TimesNewRomanPSMT"/>
          <w:color w:val="000000"/>
          <w:sz w:val="24"/>
          <w:szCs w:val="17"/>
        </w:rPr>
        <w:t>2011;</w:t>
      </w:r>
      <w:r w:rsidRPr="0002408E">
        <w:rPr>
          <w:rFonts w:ascii="Times New Roman" w:eastAsia="Times New Roman" w:hAnsi="Times New Roman" w:cs="TimesNewRomanPSMT"/>
          <w:color w:val="000000"/>
          <w:sz w:val="24"/>
          <w:szCs w:val="17"/>
        </w:rPr>
        <w:t>7:389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396.</w:t>
      </w:r>
    </w:p>
    <w:p w:rsidR="00994706" w:rsidRPr="007E03C4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>Gaglioti P, Oberto M, T</w:t>
      </w:r>
      <w:r w:rsidRPr="00BB070D">
        <w:rPr>
          <w:rFonts w:ascii="Times New Roman" w:eastAsia="Times New Roman" w:hAnsi="Times New Roman" w:cs="TimesNewRomanPSMT"/>
          <w:color w:val="000000"/>
          <w:sz w:val="24"/>
          <w:szCs w:val="17"/>
        </w:rPr>
        <w:t>orus</w:t>
      </w:r>
      <w:r w:rsidRPr="0002408E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T.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2408E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The significance of fetal ventriculomegaly: etiology, short- and long-term outcomes. </w:t>
      </w:r>
      <w:r w:rsidRPr="001B61EB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Prenat Diagn.</w:t>
      </w:r>
      <w:r w:rsidRPr="001B61EB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48612E">
        <w:rPr>
          <w:rFonts w:ascii="Times New Roman" w:eastAsia="Times New Roman" w:hAnsi="Times New Roman" w:cs="TimesNewRomanPSMT"/>
          <w:color w:val="000000"/>
          <w:sz w:val="24"/>
          <w:szCs w:val="17"/>
        </w:rPr>
        <w:t>2009;</w:t>
      </w:r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>29:381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388.</w:t>
      </w:r>
    </w:p>
    <w:p w:rsidR="00994706" w:rsidRPr="007E03C4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proofErr w:type="gramStart"/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>Hassanein SM, Moharram H, Monib AH, et al.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Perinatal </w:t>
      </w:r>
      <w:proofErr w:type="spellStart"/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>ventriculomegaly</w:t>
      </w:r>
      <w:proofErr w:type="spellEnd"/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  <w:proofErr w:type="gramEnd"/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C399C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J Pediatr Neurol.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2008;6:298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307.</w:t>
      </w:r>
    </w:p>
    <w:p w:rsidR="00994706" w:rsidRPr="007E03C4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>Khalid HK, Magram G.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Siphon regulatory devises: their role in the treatment of the hydrocephalus. </w:t>
      </w:r>
      <w:r w:rsidRPr="001B61EB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Neurosurg Focus.</w:t>
      </w:r>
      <w:r w:rsidRPr="001B61EB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2007;</w:t>
      </w:r>
      <w:r w:rsidRPr="0048612E">
        <w:rPr>
          <w:rFonts w:ascii="Times New Roman" w:eastAsia="Times New Roman" w:hAnsi="Times New Roman" w:cs="TimesNewRomanPSMT"/>
          <w:color w:val="000000"/>
          <w:sz w:val="24"/>
          <w:szCs w:val="17"/>
        </w:rPr>
        <w:t>22:</w:t>
      </w:r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>E5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E14.</w:t>
      </w:r>
    </w:p>
    <w:p w:rsidR="00994706" w:rsidRPr="007E03C4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proofErr w:type="gramStart"/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>Kondageski C, Thompson D, Reynolds M, Hayward RD.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>Experience with the Strata valve in the management of shunt overdrainage.</w:t>
      </w:r>
      <w:proofErr w:type="gramEnd"/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D4E81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J Neurosurg.</w:t>
      </w:r>
      <w:r w:rsidRPr="000D4E81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2007;106(suppl):95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102.</w:t>
      </w:r>
    </w:p>
    <w:p w:rsidR="00994706" w:rsidRPr="007E03C4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proofErr w:type="gramStart"/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>Lacy M, Pyykkonen BA, Hunter SJ, et al.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>Intellectual functioning in children with early shunted post-hemorrhagic hydrocephalus.</w:t>
      </w:r>
      <w:proofErr w:type="gramEnd"/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112CC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Pediatr Neurosurg.</w:t>
      </w:r>
      <w:r w:rsidRPr="00C81921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2008;44:376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368.</w:t>
      </w:r>
    </w:p>
    <w:p w:rsidR="00994706" w:rsidRPr="007E03C4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McAllister </w:t>
      </w:r>
      <w:r w:rsidRPr="00063448">
        <w:rPr>
          <w:rFonts w:ascii="Times New Roman" w:eastAsia="Times New Roman" w:hAnsi="Times New Roman" w:cs="TimesNewRomanPSMT"/>
          <w:color w:val="000000"/>
          <w:sz w:val="24"/>
          <w:szCs w:val="17"/>
        </w:rPr>
        <w:t>J</w:t>
      </w:r>
      <w:r w:rsidRPr="009F037E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II. Pathophysiology of congenital and neonatal hydrocephalus.</w:t>
      </w:r>
      <w:r w:rsidRPr="00A025B9">
        <w:rPr>
          <w:color w:val="000000"/>
        </w:rPr>
        <w:t xml:space="preserve"> </w:t>
      </w:r>
      <w:r w:rsidRPr="00A025B9">
        <w:rPr>
          <w:rFonts w:ascii="Times New Roman" w:eastAsia="Times New Roman" w:hAnsi="Times New Roman" w:cs="TimesNewRomanPSMT"/>
          <w:i/>
          <w:iCs/>
          <w:color w:val="000000"/>
          <w:sz w:val="24"/>
          <w:szCs w:val="17"/>
        </w:rPr>
        <w:t>Semin</w:t>
      </w:r>
      <w:r w:rsidRPr="0002408E">
        <w:rPr>
          <w:rFonts w:ascii="Times New Roman" w:eastAsia="Times New Roman" w:hAnsi="Times New Roman" w:cs="TimesNewRomanPSMT"/>
          <w:i/>
          <w:iCs/>
          <w:color w:val="000000"/>
          <w:sz w:val="24"/>
          <w:szCs w:val="17"/>
        </w:rPr>
        <w:t xml:space="preserve"> Fetal Neonatal Med</w:t>
      </w:r>
      <w:r>
        <w:rPr>
          <w:rFonts w:ascii="Times New Roman" w:eastAsia="Times New Roman" w:hAnsi="Times New Roman" w:cs="TimesNewRomanPSMT"/>
          <w:i/>
          <w:iCs/>
          <w:color w:val="000000"/>
          <w:sz w:val="24"/>
          <w:szCs w:val="17"/>
        </w:rPr>
        <w:t>.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2012;17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: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285-294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>.</w:t>
      </w:r>
    </w:p>
    <w:p w:rsidR="00994706" w:rsidRPr="00C81921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lastRenderedPageBreak/>
        <w:t>Perlman J.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A025B9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Neonatology: Questions and Contr</w:t>
      </w:r>
      <w:r w:rsidRPr="00BB070D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oversies Series</w:t>
      </w:r>
      <w:r w:rsidRPr="0002408E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: </w:t>
      </w:r>
      <w:r w:rsidRPr="0002408E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Neurology</w:t>
      </w:r>
      <w:r w:rsidRPr="000112C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. </w:t>
      </w:r>
      <w:r w:rsidRPr="00C81921">
        <w:rPr>
          <w:rFonts w:ascii="Times New Roman" w:eastAsia="Times New Roman" w:hAnsi="Times New Roman" w:cs="TimesNewRomanPSMT"/>
          <w:color w:val="000000"/>
          <w:sz w:val="24"/>
          <w:szCs w:val="17"/>
        </w:rPr>
        <w:t>Philadelphia, PA: Elsevier Saunders; 2008.</w:t>
      </w:r>
    </w:p>
    <w:p w:rsidR="00994706" w:rsidRPr="007E03C4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proofErr w:type="gramStart"/>
      <w:r w:rsidRPr="001B61EB">
        <w:rPr>
          <w:rFonts w:ascii="Times New Roman" w:eastAsia="Times New Roman" w:hAnsi="Times New Roman" w:cs="TimesNewRomanPSMT"/>
          <w:color w:val="000000"/>
          <w:sz w:val="24"/>
          <w:szCs w:val="17"/>
        </w:rPr>
        <w:t>Rizvi S, Wood M.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proofErr w:type="spellStart"/>
      <w:r w:rsidRPr="001B61EB">
        <w:rPr>
          <w:rFonts w:ascii="Times New Roman" w:eastAsia="Times New Roman" w:hAnsi="Times New Roman" w:cs="TimesNewRomanPSMT"/>
          <w:color w:val="000000"/>
          <w:sz w:val="24"/>
          <w:szCs w:val="17"/>
        </w:rPr>
        <w:t>Ventriculo-subgaleal</w:t>
      </w:r>
      <w:proofErr w:type="spellEnd"/>
      <w:r w:rsidRPr="001B61EB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shunting for post haemorrhagic hydrocephalus in premature </w:t>
      </w:r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>infants.</w:t>
      </w:r>
      <w:proofErr w:type="gramEnd"/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0C399C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Pediatr Neurosurg.</w:t>
      </w:r>
      <w:r w:rsidRPr="000C399C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2010;</w:t>
      </w:r>
      <w:r w:rsidRPr="007611B0">
        <w:rPr>
          <w:rFonts w:ascii="Times New Roman" w:eastAsia="Times New Roman" w:hAnsi="Times New Roman" w:cs="TimesNewRomanPSMT"/>
          <w:color w:val="000000"/>
          <w:sz w:val="24"/>
          <w:szCs w:val="17"/>
        </w:rPr>
        <w:t>46:335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339.</w:t>
      </w:r>
    </w:p>
    <w:p w:rsidR="00994706" w:rsidRPr="007E03C4" w:rsidRDefault="00994706" w:rsidP="00FA034F">
      <w:pPr>
        <w:widowControl w:val="0"/>
        <w:tabs>
          <w:tab w:val="right" w:pos="240"/>
          <w:tab w:val="lef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7"/>
        </w:rPr>
      </w:pP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>Whitelaw A, Jary S, Kmita G, et al.</w:t>
      </w:r>
      <w:r w:rsidR="003D4EFF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</w:t>
      </w:r>
      <w:r w:rsidRPr="00A025B9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Randomized trial of drainage, irrigation and fibrinolytic therapy for premature infants with post-hemorrhagic ventricular dilatation: developmental outcome at 2 years. </w:t>
      </w:r>
      <w:r w:rsidRPr="001B61EB">
        <w:rPr>
          <w:rFonts w:ascii="Times New Roman" w:eastAsia="Times New Roman" w:hAnsi="Times New Roman" w:cs="TimesNewRomanPS-ItalicMT"/>
          <w:i/>
          <w:color w:val="000000"/>
          <w:sz w:val="24"/>
          <w:szCs w:val="17"/>
        </w:rPr>
        <w:t>Pediatrics.</w:t>
      </w:r>
      <w:r w:rsidRPr="0048612E">
        <w:rPr>
          <w:rFonts w:ascii="Times New Roman" w:eastAsia="Times New Roman" w:hAnsi="Times New Roman" w:cs="TimesNewRomanPSMT"/>
          <w:color w:val="000000"/>
          <w:sz w:val="24"/>
          <w:szCs w:val="17"/>
        </w:rPr>
        <w:t xml:space="preserve"> 2010;125:e852</w:t>
      </w:r>
      <w:r>
        <w:rPr>
          <w:rFonts w:ascii="Times New Roman" w:eastAsia="Times New Roman" w:hAnsi="Times New Roman" w:cs="TimesNewRomanPSMT"/>
          <w:color w:val="000000"/>
          <w:sz w:val="24"/>
          <w:szCs w:val="17"/>
        </w:rPr>
        <w:t>-</w:t>
      </w:r>
      <w:r w:rsidRPr="007E03C4">
        <w:rPr>
          <w:rFonts w:ascii="Times New Roman" w:eastAsia="Times New Roman" w:hAnsi="Times New Roman" w:cs="TimesNewRomanPSMT"/>
          <w:color w:val="000000"/>
          <w:sz w:val="24"/>
          <w:szCs w:val="17"/>
        </w:rPr>
        <w:t>e858.</w:t>
      </w:r>
    </w:p>
    <w:bookmarkEnd w:id="0"/>
    <w:p w:rsidR="00485E7D" w:rsidRDefault="00485E7D"/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06"/>
    <w:rsid w:val="003D4EFF"/>
    <w:rsid w:val="00485E7D"/>
    <w:rsid w:val="00820AD8"/>
    <w:rsid w:val="00994706"/>
    <w:rsid w:val="00FA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7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E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7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E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2019-07-18T07:09:00Z</dcterms:created>
  <dcterms:modified xsi:type="dcterms:W3CDTF">2019-10-16T08:07:00Z</dcterms:modified>
</cp:coreProperties>
</file>