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B29" w:rsidRPr="00537F0B" w:rsidRDefault="000B5B29" w:rsidP="000212E7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bookmarkStart w:id="0" w:name="_GoBack"/>
      <w:bookmarkEnd w:id="0"/>
      <w:r w:rsidRPr="00537F0B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31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537F0B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Chest Tube Placement</w:t>
      </w:r>
      <w:r w:rsidRPr="00537F0B" w:rsidDel="000B5B29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</w:t>
      </w:r>
    </w:p>
    <w:p w:rsidR="000212E7" w:rsidRPr="00E97B9A" w:rsidRDefault="000212E7" w:rsidP="000212E7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EB5F6A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</w:t>
      </w:r>
      <w:r w:rsidRPr="0086540E">
        <w:rPr>
          <w:rFonts w:ascii="Times New Roman" w:eastAsia="Times New Roman" w:hAnsi="Times New Roman" w:cs="TimesNewRomanPS-BoldMT"/>
          <w:b/>
          <w:bCs/>
          <w:sz w:val="24"/>
          <w:szCs w:val="24"/>
        </w:rPr>
        <w:t>s</w:t>
      </w:r>
    </w:p>
    <w:p w:rsidR="000212E7" w:rsidRPr="0019683D" w:rsidRDefault="000212E7" w:rsidP="000212E7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E97B9A">
        <w:rPr>
          <w:rFonts w:ascii="Times New Roman" w:eastAsia="Times New Roman" w:hAnsi="Times New Roman"/>
          <w:color w:val="000000"/>
          <w:sz w:val="24"/>
          <w:szCs w:val="24"/>
        </w:rPr>
        <w:t>Bruschettini</w:t>
      </w:r>
      <w:proofErr w:type="spellEnd"/>
      <w:r w:rsidRPr="00E97B9A">
        <w:rPr>
          <w:rFonts w:ascii="Times New Roman" w:eastAsia="Times New Roman" w:hAnsi="Times New Roman"/>
          <w:color w:val="000000"/>
          <w:sz w:val="24"/>
          <w:szCs w:val="24"/>
        </w:rPr>
        <w:t xml:space="preserve"> M, </w:t>
      </w:r>
      <w:proofErr w:type="spellStart"/>
      <w:r w:rsidRPr="00E97B9A">
        <w:rPr>
          <w:rFonts w:ascii="Times New Roman" w:eastAsia="Times New Roman" w:hAnsi="Times New Roman"/>
          <w:color w:val="000000"/>
          <w:sz w:val="24"/>
          <w:szCs w:val="24"/>
        </w:rPr>
        <w:t>Romantsik</w:t>
      </w:r>
      <w:proofErr w:type="spellEnd"/>
      <w:r w:rsidRPr="00E97B9A">
        <w:rPr>
          <w:rFonts w:ascii="Times New Roman" w:eastAsia="Times New Roman" w:hAnsi="Times New Roman"/>
          <w:color w:val="000000"/>
          <w:sz w:val="24"/>
          <w:szCs w:val="24"/>
        </w:rPr>
        <w:t xml:space="preserve"> O, Ramenghi LA, et al. Needle aspiration versus intercostal tube drainage for pneumothorax in the newborn. </w:t>
      </w:r>
      <w:r w:rsidRPr="002869F2">
        <w:rPr>
          <w:rFonts w:ascii="Times New Roman" w:eastAsia="Times New Roman" w:hAnsi="Times New Roman"/>
          <w:i/>
          <w:color w:val="000000"/>
          <w:sz w:val="24"/>
          <w:szCs w:val="24"/>
        </w:rPr>
        <w:t>Cochrane Database Syst Rev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19683D">
        <w:rPr>
          <w:rFonts w:ascii="Times New Roman" w:eastAsia="Times New Roman" w:hAnsi="Times New Roman"/>
          <w:color w:val="000000"/>
          <w:sz w:val="24"/>
          <w:szCs w:val="24"/>
        </w:rPr>
        <w:t xml:space="preserve"> 2016</w:t>
      </w:r>
      <w:r>
        <w:rPr>
          <w:rFonts w:ascii="Times New Roman" w:eastAsia="Times New Roman" w:hAnsi="Times New Roman"/>
          <w:color w:val="000000"/>
          <w:sz w:val="24"/>
          <w:szCs w:val="24"/>
        </w:rPr>
        <w:t>;</w:t>
      </w:r>
      <w:r w:rsidRPr="0019683D">
        <w:rPr>
          <w:rFonts w:ascii="Times New Roman" w:eastAsia="Times New Roman" w:hAnsi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</w:rPr>
        <w:t>:</w:t>
      </w:r>
      <w:r w:rsidRPr="0019683D">
        <w:rPr>
          <w:rFonts w:ascii="Times New Roman" w:eastAsia="Times New Roman" w:hAnsi="Times New Roman"/>
          <w:color w:val="000000"/>
          <w:sz w:val="24"/>
          <w:szCs w:val="24"/>
        </w:rPr>
        <w:t xml:space="preserve">CD011724. </w:t>
      </w:r>
    </w:p>
    <w:p w:rsidR="000212E7" w:rsidRPr="00B523B8" w:rsidRDefault="000212E7" w:rsidP="000212E7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hanging="360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B523B8">
        <w:rPr>
          <w:rFonts w:ascii="Times New Roman" w:eastAsia="Times New Roman" w:hAnsi="Times New Roman" w:cs="TimesNewRomanPSMT"/>
          <w:sz w:val="24"/>
          <w:szCs w:val="17"/>
        </w:rPr>
        <w:tab/>
      </w:r>
      <w:r w:rsidRPr="00130051">
        <w:rPr>
          <w:rFonts w:ascii="Times New Roman" w:eastAsia="Times New Roman" w:hAnsi="Times New Roman" w:cs="TimesNewRomanPSMT"/>
          <w:sz w:val="24"/>
          <w:szCs w:val="17"/>
        </w:rPr>
        <w:t>Eifinger F, Lenze M, Brisken K, Welzing L, Roth B, Koebke J</w:t>
      </w:r>
      <w:r w:rsidRPr="003D0490">
        <w:rPr>
          <w:rFonts w:ascii="Times New Roman" w:eastAsia="Times New Roman" w:hAnsi="Times New Roman" w:cs="TimesNewRomanPSMT"/>
          <w:sz w:val="24"/>
          <w:szCs w:val="17"/>
        </w:rPr>
        <w:t>.</w:t>
      </w:r>
      <w:r w:rsidR="000B5B29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3D0490">
        <w:rPr>
          <w:rFonts w:ascii="Times New Roman" w:eastAsia="Times New Roman" w:hAnsi="Times New Roman" w:cs="TimesNewRomanPSMT"/>
          <w:sz w:val="24"/>
          <w:szCs w:val="17"/>
        </w:rPr>
        <w:t xml:space="preserve">The anterior to </w:t>
      </w:r>
      <w:proofErr w:type="spellStart"/>
      <w:r w:rsidRPr="003D0490">
        <w:rPr>
          <w:rFonts w:ascii="Times New Roman" w:eastAsia="Times New Roman" w:hAnsi="Times New Roman" w:cs="TimesNewRomanPSMT"/>
          <w:sz w:val="24"/>
          <w:szCs w:val="17"/>
        </w:rPr>
        <w:t>midaxillary</w:t>
      </w:r>
      <w:proofErr w:type="spellEnd"/>
      <w:r w:rsidRPr="003D0490">
        <w:rPr>
          <w:rFonts w:ascii="Times New Roman" w:eastAsia="Times New Roman" w:hAnsi="Times New Roman" w:cs="TimesNewRomanPSMT"/>
          <w:sz w:val="24"/>
          <w:szCs w:val="17"/>
        </w:rPr>
        <w:t xml:space="preserve"> line between the 4th or 5th intercostal space (Buelau position) is safe for the use of thoracostomy tubes in preterm and term infants. </w:t>
      </w:r>
      <w:r w:rsidRPr="002869F2">
        <w:rPr>
          <w:rFonts w:ascii="Times New Roman" w:eastAsia="Times New Roman" w:hAnsi="Times New Roman" w:cs="TimesNewRomanPS-ItalicMT"/>
          <w:i/>
          <w:iCs/>
          <w:sz w:val="24"/>
          <w:szCs w:val="17"/>
        </w:rPr>
        <w:t>Paediatr Anaesth</w:t>
      </w:r>
      <w:r w:rsidRPr="0019683D">
        <w:rPr>
          <w:rFonts w:ascii="Times New Roman" w:eastAsia="Times New Roman" w:hAnsi="Times New Roman" w:cs="TimesNewRomanPSMT"/>
          <w:sz w:val="24"/>
          <w:szCs w:val="17"/>
        </w:rPr>
        <w:t>. 2009;19(6):612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19683D">
        <w:rPr>
          <w:rFonts w:ascii="Times New Roman" w:eastAsia="Times New Roman" w:hAnsi="Times New Roman" w:cs="TimesNewRomanPSMT"/>
          <w:sz w:val="24"/>
          <w:szCs w:val="17"/>
        </w:rPr>
        <w:t>617.</w:t>
      </w:r>
    </w:p>
    <w:p w:rsidR="000212E7" w:rsidRPr="00130051" w:rsidRDefault="000212E7" w:rsidP="000212E7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hanging="360"/>
        <w:textAlignment w:val="center"/>
        <w:rPr>
          <w:rFonts w:ascii="Times New Roman" w:eastAsia="Times New Roman" w:hAnsi="Times New Roman"/>
          <w:bCs/>
          <w:sz w:val="24"/>
          <w:szCs w:val="24"/>
        </w:rPr>
      </w:pPr>
      <w:r w:rsidRPr="00B523B8">
        <w:rPr>
          <w:rFonts w:ascii="Times New Roman" w:eastAsia="Times New Roman" w:hAnsi="Times New Roman"/>
          <w:bCs/>
          <w:sz w:val="24"/>
          <w:szCs w:val="24"/>
        </w:rPr>
        <w:tab/>
      </w:r>
      <w:r w:rsidRPr="00130051">
        <w:rPr>
          <w:rFonts w:ascii="Times New Roman" w:eastAsia="Times New Roman" w:hAnsi="Times New Roman"/>
          <w:bCs/>
          <w:sz w:val="24"/>
          <w:szCs w:val="24"/>
        </w:rPr>
        <w:t xml:space="preserve">Kwiatt M, Tarbox A, Seamon MJ, </w:t>
      </w:r>
      <w:r w:rsidRPr="003D0490">
        <w:rPr>
          <w:rFonts w:ascii="Times New Roman" w:eastAsia="Times New Roman" w:hAnsi="Times New Roman"/>
          <w:bCs/>
          <w:sz w:val="24"/>
          <w:szCs w:val="24"/>
        </w:rPr>
        <w:t xml:space="preserve">et al. Thoracostomy tubes: a comprehensive review of complication and related topics. </w:t>
      </w:r>
      <w:r w:rsidRPr="002869F2">
        <w:rPr>
          <w:rFonts w:ascii="Times New Roman" w:eastAsia="Times New Roman" w:hAnsi="Times New Roman"/>
          <w:bCs/>
          <w:i/>
          <w:sz w:val="24"/>
          <w:szCs w:val="24"/>
        </w:rPr>
        <w:t>Int J Crit Illn Inj Sci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. </w:t>
      </w:r>
      <w:r w:rsidRPr="0019683D">
        <w:rPr>
          <w:rFonts w:ascii="Times New Roman" w:eastAsia="Times New Roman" w:hAnsi="Times New Roman"/>
          <w:bCs/>
          <w:sz w:val="24"/>
          <w:szCs w:val="24"/>
        </w:rPr>
        <w:t>2014;4</w:t>
      </w:r>
      <w:r w:rsidRPr="00130051">
        <w:rPr>
          <w:rFonts w:ascii="Times New Roman" w:eastAsia="Times New Roman" w:hAnsi="Times New Roman"/>
          <w:bCs/>
          <w:sz w:val="24"/>
          <w:szCs w:val="24"/>
        </w:rPr>
        <w:t xml:space="preserve">(2):143-155. </w:t>
      </w:r>
    </w:p>
    <w:p w:rsidR="000212E7" w:rsidRPr="003D0490" w:rsidRDefault="000212E7" w:rsidP="000212E7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3D0490">
        <w:rPr>
          <w:rFonts w:ascii="Times New Roman" w:hAnsi="Times New Roman"/>
          <w:sz w:val="24"/>
          <w:szCs w:val="24"/>
        </w:rPr>
        <w:t xml:space="preserve">Liu J, Chi JH, Ren XL, et al. </w:t>
      </w:r>
      <w:r w:rsidRPr="00EE0361">
        <w:rPr>
          <w:rFonts w:ascii="Times New Roman" w:hAnsi="Times New Roman"/>
          <w:sz w:val="24"/>
          <w:szCs w:val="24"/>
        </w:rPr>
        <w:t>Lung ultrasonography to diagnose pneumothorax of the newborn.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69F2">
        <w:rPr>
          <w:rFonts w:ascii="Times New Roman" w:hAnsi="Times New Roman"/>
          <w:i/>
          <w:sz w:val="24"/>
          <w:szCs w:val="24"/>
        </w:rPr>
        <w:t>Am J Emerg Med</w:t>
      </w:r>
      <w:r w:rsidRPr="0019683D">
        <w:rPr>
          <w:rFonts w:ascii="Times New Roman" w:hAnsi="Times New Roman"/>
          <w:sz w:val="24"/>
          <w:szCs w:val="24"/>
        </w:rPr>
        <w:t>. 2017</w:t>
      </w:r>
      <w:r w:rsidRPr="00B523B8">
        <w:rPr>
          <w:rFonts w:ascii="Times New Roman" w:hAnsi="Times New Roman"/>
          <w:sz w:val="24"/>
          <w:szCs w:val="24"/>
        </w:rPr>
        <w:t xml:space="preserve">;35(9):1298-1302. </w:t>
      </w:r>
    </w:p>
    <w:p w:rsidR="000212E7" w:rsidRPr="0019683D" w:rsidDel="0003234D" w:rsidRDefault="000212E7" w:rsidP="000212E7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hanging="360"/>
        <w:textAlignment w:val="center"/>
        <w:rPr>
          <w:rFonts w:ascii="Times New Roman" w:eastAsia="Times New Roman" w:hAnsi="Times New Roman"/>
          <w:bCs/>
          <w:sz w:val="24"/>
          <w:szCs w:val="24"/>
        </w:rPr>
      </w:pPr>
      <w:r w:rsidRPr="00EB5F6A">
        <w:rPr>
          <w:rFonts w:ascii="Times New Roman" w:eastAsia="Times New Roman" w:hAnsi="Times New Roman"/>
          <w:bCs/>
          <w:sz w:val="24"/>
          <w:szCs w:val="24"/>
        </w:rPr>
        <w:tab/>
        <w:t>Reed RC, Waters BL Siebert Jr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  <w:r w:rsidRPr="0019683D">
        <w:rPr>
          <w:rFonts w:ascii="Times New Roman" w:eastAsia="Times New Roman" w:hAnsi="Times New Roman"/>
          <w:bCs/>
          <w:sz w:val="24"/>
          <w:szCs w:val="24"/>
        </w:rPr>
        <w:t xml:space="preserve"> Complications of percutaneous thoracostomy in neonates and infants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  <w:r w:rsidRPr="0019683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2869F2">
        <w:rPr>
          <w:rFonts w:ascii="Times New Roman" w:eastAsia="Times New Roman" w:hAnsi="Times New Roman"/>
          <w:bCs/>
          <w:i/>
          <w:sz w:val="24"/>
          <w:szCs w:val="24"/>
        </w:rPr>
        <w:t>J Perinatol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  <w:r w:rsidRPr="0019683D">
        <w:rPr>
          <w:rFonts w:ascii="Times New Roman" w:eastAsia="Times New Roman" w:hAnsi="Times New Roman"/>
          <w:bCs/>
          <w:sz w:val="24"/>
          <w:szCs w:val="24"/>
        </w:rPr>
        <w:t xml:space="preserve"> 2016</w:t>
      </w:r>
      <w:r>
        <w:rPr>
          <w:rFonts w:ascii="Times New Roman" w:eastAsia="Times New Roman" w:hAnsi="Times New Roman"/>
          <w:bCs/>
          <w:sz w:val="24"/>
          <w:szCs w:val="24"/>
        </w:rPr>
        <w:t>;</w:t>
      </w:r>
      <w:r w:rsidRPr="0019683D">
        <w:rPr>
          <w:rFonts w:ascii="Times New Roman" w:eastAsia="Times New Roman" w:hAnsi="Times New Roman"/>
          <w:bCs/>
          <w:sz w:val="24"/>
          <w:szCs w:val="24"/>
        </w:rPr>
        <w:t>36</w:t>
      </w:r>
      <w:r>
        <w:rPr>
          <w:rFonts w:ascii="Times New Roman" w:eastAsia="Times New Roman" w:hAnsi="Times New Roman"/>
          <w:bCs/>
          <w:sz w:val="24"/>
          <w:szCs w:val="24"/>
        </w:rPr>
        <w:t>:</w:t>
      </w:r>
      <w:r w:rsidRPr="0019683D">
        <w:rPr>
          <w:rFonts w:ascii="Times New Roman" w:eastAsia="Times New Roman" w:hAnsi="Times New Roman"/>
          <w:bCs/>
          <w:sz w:val="24"/>
          <w:szCs w:val="24"/>
        </w:rPr>
        <w:t>296-299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  <w:r w:rsidRPr="0019683D" w:rsidDel="0003234D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0212E7" w:rsidRPr="0019683D" w:rsidRDefault="000212E7" w:rsidP="000212E7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B523B8">
        <w:rPr>
          <w:rFonts w:ascii="Times New Roman" w:hAnsi="Times New Roman"/>
          <w:sz w:val="24"/>
          <w:szCs w:val="24"/>
        </w:rPr>
        <w:t>Wei YH, Lee CH, Cheng HN, et al. Pigtail catheters versus traditional chest tubes for pneumothoraces in premature infan</w:t>
      </w:r>
      <w:r w:rsidRPr="00130051">
        <w:rPr>
          <w:rFonts w:ascii="Times New Roman" w:hAnsi="Times New Roman"/>
          <w:sz w:val="24"/>
          <w:szCs w:val="24"/>
        </w:rPr>
        <w:t xml:space="preserve">ts treated in a neonatal intensive care unit. </w:t>
      </w:r>
      <w:r w:rsidRPr="002869F2">
        <w:rPr>
          <w:rFonts w:ascii="Times New Roman" w:hAnsi="Times New Roman"/>
          <w:i/>
          <w:sz w:val="24"/>
          <w:szCs w:val="24"/>
        </w:rPr>
        <w:t>Pediatr Neonatol</w:t>
      </w:r>
      <w:r w:rsidRPr="0019683D">
        <w:rPr>
          <w:rFonts w:ascii="Times New Roman" w:hAnsi="Times New Roman"/>
          <w:sz w:val="24"/>
          <w:szCs w:val="24"/>
        </w:rPr>
        <w:t>. 2014</w:t>
      </w:r>
      <w:r w:rsidRPr="00130051">
        <w:rPr>
          <w:rFonts w:ascii="Times New Roman" w:hAnsi="Times New Roman"/>
          <w:sz w:val="24"/>
          <w:szCs w:val="24"/>
        </w:rPr>
        <w:t>;55(5):376-</w:t>
      </w:r>
      <w:r>
        <w:rPr>
          <w:rFonts w:ascii="Times New Roman" w:hAnsi="Times New Roman"/>
          <w:sz w:val="24"/>
          <w:szCs w:val="24"/>
        </w:rPr>
        <w:t>3</w:t>
      </w:r>
      <w:r w:rsidRPr="0019683D">
        <w:rPr>
          <w:rFonts w:ascii="Times New Roman" w:hAnsi="Times New Roman"/>
          <w:sz w:val="24"/>
          <w:szCs w:val="24"/>
        </w:rPr>
        <w:t>80.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2E7"/>
    <w:rsid w:val="000212E7"/>
    <w:rsid w:val="000B5B29"/>
    <w:rsid w:val="00537F0B"/>
    <w:rsid w:val="005743B4"/>
    <w:rsid w:val="00CA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2E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5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B2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2E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5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B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2019-06-17T10:37:00Z</dcterms:created>
  <dcterms:modified xsi:type="dcterms:W3CDTF">2019-10-16T07:48:00Z</dcterms:modified>
</cp:coreProperties>
</file>