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CA" w:rsidRDefault="00A76BCA" w:rsidP="00D76A9F">
      <w:pPr>
        <w:widowControl w:val="0"/>
        <w:tabs>
          <w:tab w:val="right" w:pos="36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576" w:hanging="576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2404F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110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2404F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Neonatal Encephalopathy</w:t>
      </w:r>
    </w:p>
    <w:p w:rsidR="00D76A9F" w:rsidRPr="0001093B" w:rsidRDefault="00D76A9F" w:rsidP="00D76A9F">
      <w:pPr>
        <w:widowControl w:val="0"/>
        <w:tabs>
          <w:tab w:val="right" w:pos="36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576" w:hanging="576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1093B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457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American Congress of Obstetricians and Gynecologists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Executive summary: neonatal encephalopathy and neurologic outcome, secon</w:t>
      </w:r>
      <w:bookmarkStart w:id="0" w:name="_GoBack"/>
      <w:bookmarkEnd w:id="0"/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 edition. Report of the American College of Obstetricians and Gynecologists</w:t>
      </w:r>
      <w:r w:rsidR="00A76B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’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Task Force on Neonatal Encephalopathy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Obstet Gynecol.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2014;123:896-901. 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Barnette AR, Horbar JD, Soll RF, et al. Neuroimaging in the evaluation of neonatal encephalopathy.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Pediatrics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2014;133:e1508-e1517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Basu SK, Kaiser JR, Guffey D, et al. Hypoglycaemia and hyperglycaemia are associated with unfavourable outcome in infants with hypoxic ischaemic encephalopathy: a post hoc analysis of the CoolCap Study.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Arch Dis Child Fetal Neonatal Ed.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2016;101:F149-F155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Style w:val="Hyperlink"/>
          <w:rFonts w:ascii="Times New Roman" w:hAnsi="Times New Roman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Bersani</w:t>
      </w:r>
      <w:r w:rsidR="00A76B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I, Auriti</w:t>
      </w:r>
      <w:r w:rsidR="00A76B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C, Ronchetti</w:t>
      </w:r>
      <w:r w:rsidR="00A76B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MP, et al. Use of early biomarkers in neonatal brain damage and sepsis: state of the art and future perspectives.</w:t>
      </w:r>
      <w:r w:rsidR="00A76BC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Biomed Res Int.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2015;2015:253520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Chalak</w:t>
      </w:r>
      <w:r w:rsidR="00A76B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LF. Perinatal asphyxia in the delivery room: initial management and current cooling guidelines.</w:t>
      </w:r>
      <w:r w:rsidR="00A76BC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NeoReviews.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2016;17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:e463-e470. 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Chandrasekaran M, Chaban B, Montaldo P, Thayyil S. Predictive value of amplitude-integrated EEG (aEEG) after rescue hypothermic neuroprotection for hypoxic ischemic encephalopathy: a meta-analysis.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J Perinatol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2017;37:684-689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Committee on Fetus and Newborn, Papile LA, Baley JE, et al. Hypothermia and neonatal encephalopathy.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Pediatrics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2014;133:1146-1150. 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Jain SV, Mathur A, Srinivasakumar P, et al. Prediction of neonatal seizures in hypoxic-ischemic encephalopathy using electroencephalograph power analyses.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Pediatr Neurol.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2017;67:64-70.e2.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Kamath-Rayne BD, Jobe AH. Birth asphyxia-providing care for mothers, fetuses, and newborns across the perinatal continuum.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Clin Perinatol.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2016;43(3):xix-xx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Laptook AR, Shankaran S, Tyson JE, et al. Effect of therapeutic hypothermia initiated after 6 hours of age on death or disability among newborns with hypoxic-ischemic encephalopathy: a randomized clinical trial.</w:t>
      </w:r>
      <w:r w:rsidRPr="0001093B">
        <w:rPr>
          <w:rFonts w:ascii="Times New Roman" w:hAnsi="Times New Roman"/>
          <w:sz w:val="24"/>
          <w:szCs w:val="24"/>
        </w:rPr>
        <w:t xml:space="preserve">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JAMA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2017;318:1550-1560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Lemmon ME, Donohue PK, Parkinson C, et al. Communication challenges in neonatal encephalopathy.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Pediatrics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2016;138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e20161234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Martinello</w:t>
      </w:r>
      <w:r w:rsidR="00F621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K, Hart</w:t>
      </w:r>
      <w:r w:rsidR="00F621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AR, Yap</w:t>
      </w:r>
      <w:r w:rsidR="00F621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S. Management and investigation of neonatal encephalopathy: 2017 update.</w:t>
      </w:r>
      <w:r w:rsidR="00F6210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Arch Dis Child Fetal Neonatal Ed.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2017;102:F346-F358.</w:t>
      </w:r>
    </w:p>
    <w:p w:rsidR="00D76A9F" w:rsidRPr="0001093B" w:rsidRDefault="00D76A9F" w:rsidP="00D76A9F">
      <w:pPr>
        <w:spacing w:line="480" w:lineRule="auto"/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Massaro</w:t>
      </w:r>
      <w:r w:rsidR="00F621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AN. MRI for neurodevelopmental prognostication in the high-risk term infant.</w:t>
      </w:r>
      <w:r w:rsidR="00F6210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Semin Perinatol.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2015;39:159-</w:t>
      </w:r>
      <w:r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1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67</w:t>
      </w:r>
      <w:r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sz w:val="24"/>
          <w:szCs w:val="24"/>
        </w:rPr>
      </w:pPr>
      <w:r w:rsidRPr="0001093B">
        <w:rPr>
          <w:rFonts w:ascii="Times New Roman" w:hAnsi="Times New Roman"/>
          <w:sz w:val="24"/>
          <w:szCs w:val="24"/>
        </w:rPr>
        <w:t xml:space="preserve">McNellis E, Fisher T, Kilbride HW. Safety and effectiveness of whole body cooling therapy for neonatal encephalopathy on transport. </w:t>
      </w:r>
      <w:r w:rsidRPr="0001093B">
        <w:rPr>
          <w:rFonts w:ascii="Times New Roman" w:hAnsi="Times New Roman"/>
          <w:i/>
          <w:sz w:val="24"/>
          <w:szCs w:val="24"/>
        </w:rPr>
        <w:t>Air Med J.</w:t>
      </w:r>
      <w:r w:rsidRPr="0001093B">
        <w:rPr>
          <w:rFonts w:ascii="Times New Roman" w:hAnsi="Times New Roman"/>
          <w:sz w:val="24"/>
          <w:szCs w:val="24"/>
        </w:rPr>
        <w:t xml:space="preserve"> 2015;34:199-206</w:t>
      </w:r>
      <w:r>
        <w:rPr>
          <w:rFonts w:ascii="Times New Roman" w:hAnsi="Times New Roman"/>
          <w:sz w:val="24"/>
          <w:szCs w:val="24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sz w:val="24"/>
          <w:szCs w:val="24"/>
        </w:rPr>
      </w:pPr>
      <w:r w:rsidRPr="0001093B">
        <w:rPr>
          <w:rFonts w:ascii="Times New Roman" w:hAnsi="Times New Roman"/>
          <w:sz w:val="24"/>
          <w:szCs w:val="24"/>
        </w:rPr>
        <w:t xml:space="preserve">Mir IN, Johnson-Welch SF, Nelson DB, et al. Placental pathology is associated with severity of neonatal encephalopathy and adverse developmental outcomes following hypothermia. </w:t>
      </w:r>
      <w:r w:rsidRPr="0001093B">
        <w:rPr>
          <w:rFonts w:ascii="Times New Roman" w:hAnsi="Times New Roman"/>
          <w:i/>
          <w:sz w:val="24"/>
          <w:szCs w:val="24"/>
        </w:rPr>
        <w:t>Am J Obstet Gynecol.</w:t>
      </w:r>
      <w:r w:rsidRPr="0001093B">
        <w:rPr>
          <w:rFonts w:ascii="Times New Roman" w:hAnsi="Times New Roman"/>
          <w:sz w:val="24"/>
          <w:szCs w:val="24"/>
        </w:rPr>
        <w:t xml:space="preserve"> 2015;213:849.e1-7</w:t>
      </w:r>
      <w:r>
        <w:rPr>
          <w:rFonts w:ascii="Times New Roman" w:hAnsi="Times New Roman"/>
          <w:sz w:val="24"/>
          <w:szCs w:val="24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sz w:val="24"/>
          <w:szCs w:val="24"/>
        </w:rPr>
      </w:pPr>
      <w:r w:rsidRPr="0001093B">
        <w:rPr>
          <w:rFonts w:ascii="Times New Roman" w:hAnsi="Times New Roman"/>
          <w:sz w:val="24"/>
          <w:szCs w:val="24"/>
        </w:rPr>
        <w:t>Nelson KB, Bingham P, Edwards EM, et al.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093B">
        <w:rPr>
          <w:rFonts w:ascii="Times New Roman" w:hAnsi="Times New Roman"/>
          <w:sz w:val="24"/>
          <w:szCs w:val="24"/>
        </w:rPr>
        <w:t xml:space="preserve">Antecedents of neonatal encephalopathy in the Vermont Oxford Network Encephalopathy Registry. </w:t>
      </w:r>
      <w:r w:rsidRPr="0001093B">
        <w:rPr>
          <w:rFonts w:ascii="Times New Roman" w:hAnsi="Times New Roman"/>
          <w:i/>
          <w:sz w:val="24"/>
          <w:szCs w:val="24"/>
        </w:rPr>
        <w:t>Pediatrics</w:t>
      </w:r>
      <w:r w:rsidRPr="0001093B">
        <w:rPr>
          <w:rFonts w:ascii="Times New Roman" w:hAnsi="Times New Roman"/>
          <w:sz w:val="24"/>
          <w:szCs w:val="24"/>
        </w:rPr>
        <w:t>. 2012;130:878-</w:t>
      </w:r>
      <w:r>
        <w:rPr>
          <w:rFonts w:ascii="Times New Roman" w:hAnsi="Times New Roman"/>
          <w:sz w:val="24"/>
          <w:szCs w:val="24"/>
        </w:rPr>
        <w:t>8</w:t>
      </w:r>
      <w:r w:rsidRPr="0001093B"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sz w:val="24"/>
          <w:szCs w:val="24"/>
        </w:rPr>
        <w:lastRenderedPageBreak/>
        <w:t xml:space="preserve">Pappas A, Shankaran S, McDonald SA, et al. Cognitive outcomes after neonatal encephalopathy. </w:t>
      </w:r>
      <w:r w:rsidRPr="0001093B">
        <w:rPr>
          <w:rFonts w:ascii="Times New Roman" w:hAnsi="Times New Roman"/>
          <w:i/>
          <w:sz w:val="24"/>
          <w:szCs w:val="24"/>
        </w:rPr>
        <w:t>Pediatrics</w:t>
      </w:r>
      <w:r w:rsidRPr="0001093B">
        <w:rPr>
          <w:rFonts w:ascii="Times New Roman" w:hAnsi="Times New Roman"/>
          <w:sz w:val="24"/>
          <w:szCs w:val="24"/>
        </w:rPr>
        <w:t>. 2015;135:e624-e634.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Rainaldi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MA, Perlman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JM. Pathophysiology of birth asphyxia.</w:t>
      </w:r>
      <w:r w:rsidR="003743F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Clin Perinatol.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2016;43:409-422</w:t>
      </w:r>
      <w:r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Shankaran S, Laptook AR, Pappas A, et al.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Effect of depth and duration of cooling on death or disability at age 18 months among neonates with hypoxic-ischemic encephalopathy: a randomized clinical trial.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JAMA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2017;318:57-67. 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Shetty J. Neonatal seizures in hypoxic-ischaemic encephalopathy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risks and benefits of anticonvulsant therapy.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Dev Med Child Neurol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2015;57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Suppl 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:40-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Tao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JD, Mathur AM. Using amplitude-integrated EEG in neonatal intensive care.</w:t>
      </w:r>
      <w:r w:rsidR="003743F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 Perinatol.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2010;30: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S73-S81.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Temko A, Lightbody G. Detecting neonatal seizures with computer algorithms. </w:t>
      </w:r>
      <w:r w:rsidRPr="0001093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J Clin Neurophysiol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2016;33:394-402.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sz w:val="24"/>
          <w:szCs w:val="24"/>
        </w:rPr>
      </w:pPr>
      <w:r w:rsidRPr="0001093B">
        <w:rPr>
          <w:rFonts w:ascii="Times New Roman" w:hAnsi="Times New Roman"/>
          <w:sz w:val="24"/>
          <w:szCs w:val="24"/>
        </w:rPr>
        <w:t xml:space="preserve">Wu YW, Mathur AM, Chang T, et al. High-dose erythropoietin and hypothermia for hypoxic-ischemic encephalopathy: a phase II trial. </w:t>
      </w:r>
      <w:r w:rsidRPr="0001093B">
        <w:rPr>
          <w:rFonts w:ascii="Times New Roman" w:hAnsi="Times New Roman"/>
          <w:i/>
          <w:sz w:val="24"/>
          <w:szCs w:val="24"/>
        </w:rPr>
        <w:t>Pediatrics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1093B">
        <w:rPr>
          <w:rFonts w:ascii="Times New Roman" w:hAnsi="Times New Roman"/>
          <w:sz w:val="24"/>
          <w:szCs w:val="24"/>
        </w:rPr>
        <w:t>2016;137</w:t>
      </w:r>
      <w:r>
        <w:rPr>
          <w:rFonts w:ascii="Times New Roman" w:hAnsi="Times New Roman"/>
          <w:sz w:val="24"/>
          <w:szCs w:val="24"/>
        </w:rPr>
        <w:t>:</w:t>
      </w:r>
      <w:r w:rsidRPr="0001093B">
        <w:rPr>
          <w:rFonts w:ascii="Times New Roman" w:hAnsi="Times New Roman"/>
          <w:sz w:val="24"/>
          <w:szCs w:val="24"/>
        </w:rPr>
        <w:t>e20160191.</w:t>
      </w:r>
    </w:p>
    <w:p w:rsidR="00D76A9F" w:rsidRPr="0001093B" w:rsidRDefault="00D76A9F" w:rsidP="00D76A9F">
      <w:pPr>
        <w:spacing w:line="48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Young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L, Berg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M, Soll</w:t>
      </w:r>
      <w:r w:rsidR="003743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R. Prophylactic barbiturate use for the prevention of morbidity and mortality following perinatal asphyxia.</w:t>
      </w:r>
      <w:r w:rsidR="003743F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1093B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Cochrane Database Syst Rev. </w:t>
      </w:r>
      <w:r w:rsidRPr="0001093B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2016;5:CD001240</w:t>
      </w:r>
      <w:r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9F"/>
    <w:rsid w:val="002404F7"/>
    <w:rsid w:val="002B6887"/>
    <w:rsid w:val="003743F1"/>
    <w:rsid w:val="003A1EC9"/>
    <w:rsid w:val="00A76BCA"/>
    <w:rsid w:val="00D76A9F"/>
    <w:rsid w:val="00F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A9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D76A9F"/>
  </w:style>
  <w:style w:type="character" w:styleId="Emphasis">
    <w:name w:val="Emphasis"/>
    <w:uiPriority w:val="20"/>
    <w:qFormat/>
    <w:rsid w:val="00D76A9F"/>
    <w:rPr>
      <w:i/>
      <w:iCs/>
    </w:rPr>
  </w:style>
  <w:style w:type="character" w:styleId="Hyperlink">
    <w:name w:val="Hyperlink"/>
    <w:uiPriority w:val="99"/>
    <w:unhideWhenUsed/>
    <w:rsid w:val="00D76A9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A9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D76A9F"/>
  </w:style>
  <w:style w:type="character" w:styleId="Emphasis">
    <w:name w:val="Emphasis"/>
    <w:uiPriority w:val="20"/>
    <w:qFormat/>
    <w:rsid w:val="00D76A9F"/>
    <w:rPr>
      <w:i/>
      <w:iCs/>
    </w:rPr>
  </w:style>
  <w:style w:type="character" w:styleId="Hyperlink">
    <w:name w:val="Hyperlink"/>
    <w:uiPriority w:val="99"/>
    <w:unhideWhenUsed/>
    <w:rsid w:val="00D76A9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2019-07-23T07:05:00Z</dcterms:created>
  <dcterms:modified xsi:type="dcterms:W3CDTF">2019-10-16T08:17:00Z</dcterms:modified>
</cp:coreProperties>
</file>