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4" w:rsidRDefault="00755144" w:rsidP="00B96D6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outlineLvl w:val="0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9F1AB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105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9F1AB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Magnesium Disorders (Hypomagnesemia, Hypermagnesemia)</w:t>
      </w:r>
      <w:bookmarkStart w:id="0" w:name="_GoBack"/>
      <w:bookmarkEnd w:id="0"/>
      <w:r w:rsidRPr="00755144" w:rsidDel="00755144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 xml:space="preserve"> </w:t>
      </w:r>
    </w:p>
    <w:p w:rsidR="00B96D6B" w:rsidRPr="00550363" w:rsidRDefault="00B96D6B" w:rsidP="00B96D6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outlineLvl w:val="0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550363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>Selected References</w:t>
      </w:r>
    </w:p>
    <w:p w:rsidR="00B96D6B" w:rsidRPr="00550363" w:rsidRDefault="00B96D6B" w:rsidP="009F1AB7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50363">
        <w:rPr>
          <w:rFonts w:ascii="Times New Roman" w:hAnsi="Times New Roman"/>
          <w:color w:val="000000"/>
          <w:sz w:val="24"/>
          <w:szCs w:val="24"/>
        </w:rPr>
        <w:t xml:space="preserve">Abrams S, </w:t>
      </w:r>
      <w:proofErr w:type="spellStart"/>
      <w:r w:rsidRPr="00550363">
        <w:rPr>
          <w:rFonts w:ascii="Times New Roman" w:hAnsi="Times New Roman"/>
          <w:color w:val="000000"/>
          <w:sz w:val="24"/>
          <w:szCs w:val="24"/>
        </w:rPr>
        <w:t>Tiosano</w:t>
      </w:r>
      <w:proofErr w:type="spellEnd"/>
      <w:r w:rsidRPr="00550363">
        <w:rPr>
          <w:rFonts w:ascii="Times New Roman" w:hAnsi="Times New Roman"/>
          <w:color w:val="000000"/>
          <w:sz w:val="24"/>
          <w:szCs w:val="24"/>
        </w:rPr>
        <w:t xml:space="preserve"> D.</w:t>
      </w:r>
      <w:r w:rsidR="007551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0363">
        <w:rPr>
          <w:rFonts w:ascii="Times New Roman" w:hAnsi="Times New Roman"/>
          <w:color w:val="000000"/>
          <w:sz w:val="24"/>
          <w:szCs w:val="24"/>
        </w:rPr>
        <w:t>Disorders of calcium, phosphorus and magnesium metabolism.</w:t>
      </w:r>
      <w:proofErr w:type="gramEnd"/>
      <w:r w:rsidRPr="00550363">
        <w:rPr>
          <w:rFonts w:ascii="Times New Roman" w:hAnsi="Times New Roman"/>
          <w:color w:val="000000"/>
          <w:sz w:val="24"/>
          <w:szCs w:val="24"/>
        </w:rPr>
        <w:t xml:space="preserve"> In: Martin RJ, Fanaroff AA, Walsh MC, eds. </w:t>
      </w:r>
      <w:r w:rsidRPr="00550363">
        <w:rPr>
          <w:rStyle w:val="italic"/>
          <w:rFonts w:ascii="Times New Roman" w:hAnsi="Times New Roman"/>
          <w:color w:val="000000"/>
          <w:sz w:val="24"/>
          <w:szCs w:val="24"/>
        </w:rPr>
        <w:t>Fanaroff &amp; Martin’s Neonatal-Perinatal Medicine: Diseases of the Fetus and Infant.</w:t>
      </w:r>
      <w:r w:rsidRPr="00550363">
        <w:rPr>
          <w:rFonts w:ascii="Times New Roman" w:hAnsi="Times New Roman"/>
          <w:color w:val="000000"/>
          <w:sz w:val="24"/>
          <w:szCs w:val="24"/>
        </w:rPr>
        <w:t xml:space="preserve"> 10th ed. Philadelphia, PA: Elsevier Mosby; 2015:1460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550363">
        <w:rPr>
          <w:rFonts w:ascii="Times New Roman" w:hAnsi="Times New Roman"/>
          <w:color w:val="000000"/>
          <w:sz w:val="24"/>
          <w:szCs w:val="24"/>
        </w:rPr>
        <w:t>1488</w:t>
      </w:r>
      <w:r w:rsidR="00755144">
        <w:rPr>
          <w:rFonts w:ascii="Times New Roman" w:hAnsi="Times New Roman"/>
          <w:color w:val="000000"/>
          <w:sz w:val="24"/>
          <w:szCs w:val="24"/>
        </w:rPr>
        <w:t>.</w:t>
      </w:r>
    </w:p>
    <w:p w:rsidR="00B96D6B" w:rsidRDefault="00B96D6B" w:rsidP="00B96D6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BE031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Doyle LW, Crowther CA, Middleton P,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et al. </w:t>
      </w:r>
      <w:r w:rsidRPr="00BE031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Magnesium sulphate for women at risk of preterm birth for neuroprotection of the fetus. </w:t>
      </w:r>
      <w:r w:rsidRPr="00BE031D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Cochrane Database Syst Rev.</w:t>
      </w:r>
      <w:r w:rsidRPr="00BE031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2009;1:CD004661.</w:t>
      </w:r>
    </w:p>
    <w:p w:rsidR="00B96D6B" w:rsidRPr="00550363" w:rsidRDefault="00B96D6B" w:rsidP="00B96D6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550363">
        <w:rPr>
          <w:rFonts w:ascii="Times New Roman" w:hAnsi="Times New Roman"/>
          <w:color w:val="000000"/>
          <w:sz w:val="24"/>
          <w:szCs w:val="24"/>
        </w:rPr>
        <w:t xml:space="preserve">Rouse D, Hirtz D. What we learned about the role of antenatal magnesium sulfate for the prevention of cerebral palsy. </w:t>
      </w:r>
      <w:r w:rsidRPr="00550363">
        <w:rPr>
          <w:rFonts w:ascii="Times New Roman" w:hAnsi="Times New Roman"/>
          <w:i/>
          <w:iCs/>
          <w:color w:val="000000"/>
          <w:sz w:val="24"/>
          <w:szCs w:val="24"/>
          <w:lang w:bidi="he-IL"/>
        </w:rPr>
        <w:t>S</w:t>
      </w:r>
      <w:r w:rsidRPr="00550363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24"/>
        </w:rPr>
        <w:t>emin Perinatol</w:t>
      </w:r>
      <w:r w:rsidRPr="00550363">
        <w:rPr>
          <w:rFonts w:ascii="Times New Roman" w:eastAsia="Times New Roman" w:hAnsi="Times New Roman" w:cs="TimesNewRomanPSMT"/>
          <w:color w:val="000000"/>
          <w:sz w:val="24"/>
          <w:szCs w:val="24"/>
        </w:rPr>
        <w:t xml:space="preserve">. </w:t>
      </w:r>
      <w:r w:rsidRPr="00550363">
        <w:rPr>
          <w:rFonts w:ascii="Times New Roman" w:hAnsi="Times New Roman"/>
          <w:color w:val="000000"/>
          <w:sz w:val="24"/>
          <w:szCs w:val="24"/>
          <w:lang w:bidi="he-IL"/>
        </w:rPr>
        <w:t>2016;40:303</w:t>
      </w:r>
      <w:r>
        <w:rPr>
          <w:rFonts w:ascii="Times New Roman" w:hAnsi="Times New Roman"/>
          <w:color w:val="000000"/>
          <w:sz w:val="24"/>
          <w:szCs w:val="24"/>
          <w:lang w:bidi="he-IL"/>
        </w:rPr>
        <w:t>-</w:t>
      </w:r>
      <w:r w:rsidRPr="00550363">
        <w:rPr>
          <w:rFonts w:ascii="Times New Roman" w:hAnsi="Times New Roman"/>
          <w:color w:val="000000"/>
          <w:sz w:val="24"/>
          <w:szCs w:val="24"/>
          <w:lang w:bidi="he-IL"/>
        </w:rPr>
        <w:t>306</w:t>
      </w:r>
      <w:r>
        <w:rPr>
          <w:rFonts w:ascii="Times New Roman" w:hAnsi="Times New Roman"/>
          <w:color w:val="000000"/>
          <w:sz w:val="24"/>
          <w:szCs w:val="24"/>
          <w:lang w:bidi="he-IL"/>
        </w:rPr>
        <w:t>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6B"/>
    <w:rsid w:val="00485E7D"/>
    <w:rsid w:val="007314F9"/>
    <w:rsid w:val="00755144"/>
    <w:rsid w:val="009F1AB7"/>
    <w:rsid w:val="00B9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D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B96D6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1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D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B96D6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1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2019-07-18T09:49:00Z</dcterms:created>
  <dcterms:modified xsi:type="dcterms:W3CDTF">2019-10-16T08:12:00Z</dcterms:modified>
</cp:coreProperties>
</file>