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6E" w:rsidRPr="00A10CF2" w:rsidRDefault="00B3066E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A10CF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6    Gestational Age and Birthweight Classification</w:t>
      </w:r>
      <w:r w:rsidRPr="00A10CF2" w:rsidDel="00B3066E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</w:pPr>
      <w:r w:rsidRPr="000078BC"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  <w:t>Selected References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B70A21">
        <w:rPr>
          <w:rFonts w:ascii="Times New Roman" w:eastAsia="Times New Roman" w:hAnsi="Times New Roman" w:cs="TimesNewRomanPSMT"/>
          <w:color w:val="000000"/>
          <w:sz w:val="24"/>
          <w:szCs w:val="17"/>
        </w:rPr>
        <w:t>ACOG Committee Opinion No 579: Definition of term pregnancy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BE3F58">
        <w:rPr>
          <w:rFonts w:ascii="Times New Roman" w:eastAsia="Times New Roman" w:hAnsi="Times New Roman" w:cs="TimesNewRomanPSMT"/>
          <w:i/>
          <w:color w:val="000000"/>
          <w:sz w:val="24"/>
          <w:szCs w:val="17"/>
        </w:rPr>
        <w:t>Obstet Gynecol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 2013;122:1139-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11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40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b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American Academy of Pediatrics Policy Statement.</w:t>
      </w:r>
      <w:r w:rsidR="00B3066E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Age terminology during the perinatal period.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Pediatrics.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2004;114(5):1362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1364; </w:t>
      </w:r>
      <w:r w:rsidRPr="00580D98">
        <w:rPr>
          <w:rFonts w:ascii="Times New Roman" w:eastAsia="Times New Roman" w:hAnsi="Times New Roman" w:cs="TimesNewRomanPSMT"/>
          <w:color w:val="000000"/>
          <w:sz w:val="24"/>
          <w:szCs w:val="17"/>
        </w:rPr>
        <w:t>reaffirmed July 2014.</w:t>
      </w:r>
      <w:r w:rsidRPr="000078BC">
        <w:rPr>
          <w:rFonts w:ascii="Times New Roman" w:eastAsia="Times New Roman" w:hAnsi="Times New Roman" w:cs="TimesNewRomanPSMT"/>
          <w:b/>
          <w:color w:val="000000"/>
          <w:sz w:val="24"/>
          <w:szCs w:val="17"/>
        </w:rPr>
        <w:t xml:space="preserve"> 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Amiel-Tison C. Neurological evaluation of the maturity of newborn infants.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Arch Dis Child.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1968;43:89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-93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Ballard JL, Khoury JC, Wedig K, Wang L, </w:t>
      </w:r>
      <w:proofErr w:type="spellStart"/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Elters-Walsman</w:t>
      </w:r>
      <w:proofErr w:type="spellEnd"/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BL, </w:t>
      </w:r>
      <w:proofErr w:type="spellStart"/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Lipp</w:t>
      </w:r>
      <w:proofErr w:type="spellEnd"/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R.</w:t>
      </w:r>
      <w:r w:rsidR="0051049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New Ballard Score, expanded to include extremely premature infants.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J Pediatr.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1991;119:417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-423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Ballard JL, Novak KK, Driver M.</w:t>
      </w:r>
      <w:r w:rsidR="0051049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A simplified score for assessment of fetal maturation of newly born infants.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J Pediatr.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1979;95:769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-774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Boghossian NS, Geraci M, Edwards EM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Anthropometric charts for infants born between 22 and 29 weeks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’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gestation. </w:t>
      </w:r>
      <w:r w:rsidRPr="00580D98">
        <w:rPr>
          <w:rFonts w:ascii="Times New Roman" w:eastAsia="Times New Roman" w:hAnsi="Times New Roman" w:cs="TimesNewRomanPSMT"/>
          <w:i/>
          <w:color w:val="000000"/>
          <w:sz w:val="24"/>
          <w:szCs w:val="17"/>
        </w:rPr>
        <w:t>Pediatrics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2016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;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138</w:t>
      </w:r>
      <w:r w:rsidRPr="00B70A21">
        <w:t xml:space="preserve"> </w:t>
      </w:r>
      <w:r w:rsidRPr="00B70A21">
        <w:rPr>
          <w:rFonts w:ascii="Times New Roman" w:eastAsia="Times New Roman" w:hAnsi="Times New Roman" w:cs="TimesNewRomanPSMT"/>
          <w:color w:val="000000"/>
          <w:sz w:val="24"/>
          <w:szCs w:val="17"/>
        </w:rPr>
        <w:t>e20161641</w:t>
      </w:r>
      <w:r w:rsidRPr="00B70A21" w:rsidDel="00B70A21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Clark RH, Olsen IE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Commentary: 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d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o we need another set of growth charts for premature infants? </w:t>
      </w:r>
      <w:r w:rsidRPr="00580D98">
        <w:rPr>
          <w:rFonts w:ascii="Times New Roman" w:eastAsia="Times New Roman" w:hAnsi="Times New Roman" w:cs="TimesNewRomanPSMT"/>
          <w:i/>
          <w:color w:val="000000"/>
          <w:sz w:val="24"/>
          <w:szCs w:val="17"/>
        </w:rPr>
        <w:t>Pediatrics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 2016;138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:</w:t>
      </w:r>
      <w:r w:rsidRPr="00B70A21">
        <w:rPr>
          <w:rFonts w:ascii="Times New Roman" w:eastAsia="Times New Roman" w:hAnsi="Times New Roman" w:cs="TimesNewRomanPSMT"/>
          <w:color w:val="000000"/>
          <w:sz w:val="24"/>
          <w:szCs w:val="17"/>
        </w:rPr>
        <w:t>e20163128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  <w:r w:rsidRPr="00B70A21" w:rsidDel="00B70A21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B70A21">
        <w:rPr>
          <w:rFonts w:ascii="Times New Roman" w:eastAsia="Times New Roman" w:hAnsi="Times New Roman" w:cs="TimesNewRomanPSMT"/>
          <w:color w:val="000000"/>
          <w:sz w:val="24"/>
          <w:szCs w:val="17"/>
        </w:rPr>
        <w:t>Committee opinion no 611: method for estimating due date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580D98">
        <w:rPr>
          <w:rFonts w:ascii="Times New Roman" w:eastAsia="Times New Roman" w:hAnsi="Times New Roman" w:cs="TimesNewRomanPSMT"/>
          <w:i/>
          <w:color w:val="000000"/>
          <w:sz w:val="24"/>
          <w:szCs w:val="17"/>
        </w:rPr>
        <w:t>Obstet Gynecol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 2014;124:863-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86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6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; r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eaffirmed 2016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Dodd V. Gestational age assessment.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Neonatal Netw.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1996;15: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27-36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Dubowitz LM, Dubowitz V, Goldberg C.</w:t>
      </w:r>
      <w:r w:rsidR="0051049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Clinical assessment of gestational age in the newborn infant.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J Pediatr.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1970;77:1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-10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Engle WA, Tomashek KM, Wallman C; Committee on Fetus and Newborn, American Academy of Pediatrics.</w:t>
      </w:r>
      <w:r w:rsidR="0051049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Late preterm infants: a population at risk.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Pediatrics.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2007;120:1390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1401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; 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lastRenderedPageBreak/>
        <w:t>r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eaffirmed May 2010. 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Farr V, Kerridge DF, Mitchell RG.</w:t>
      </w:r>
      <w:r w:rsidR="0051049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The definition of some external characteristics used in the assessment of gestational age in the newborn infant.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Dev Med Child Neurol.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1966;8: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507-511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B3066E" w:rsidRDefault="00B3066E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hAnsi="Times New Roman" w:cs="TimesNewRomanPSMT"/>
          <w:sz w:val="24"/>
          <w:szCs w:val="24"/>
        </w:rPr>
      </w:pPr>
      <w:r w:rsidRPr="00A10CF2">
        <w:rPr>
          <w:rFonts w:ascii="Times New Roman" w:hAnsi="Times New Roman" w:cs="TimesNewRomanPSMT"/>
          <w:sz w:val="24"/>
          <w:szCs w:val="24"/>
        </w:rPr>
        <w:t xml:space="preserve">Fenton TR, Kim JH. A systematic review and meta-analysis to revise the Fenton growth chart for preterm infants. </w:t>
      </w:r>
      <w:r w:rsidRPr="00A10CF2">
        <w:rPr>
          <w:rFonts w:ascii="Times New Roman" w:hAnsi="Times New Roman" w:cs="TimesNewRomanPSMT"/>
          <w:i/>
          <w:sz w:val="24"/>
          <w:szCs w:val="24"/>
        </w:rPr>
        <w:t>BMC Pediatric</w:t>
      </w:r>
      <w:r w:rsidR="0051049D">
        <w:rPr>
          <w:rFonts w:ascii="Times New Roman" w:hAnsi="Times New Roman" w:cs="TimesNewRomanPSMT"/>
          <w:i/>
          <w:sz w:val="24"/>
          <w:szCs w:val="24"/>
        </w:rPr>
        <w:t>.</w:t>
      </w:r>
      <w:r w:rsidRPr="00A10CF2">
        <w:rPr>
          <w:rFonts w:ascii="Times New Roman" w:hAnsi="Times New Roman" w:cs="TimesNewRomanPSMT"/>
          <w:sz w:val="24"/>
          <w:szCs w:val="24"/>
        </w:rPr>
        <w:t xml:space="preserve"> 2013;13:59, http//www.ucalgary.ca/fenton. Accessed  June 16, 2019.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Fleischman AR, Oinuma M, Clark SL.</w:t>
      </w:r>
      <w:r w:rsidR="0051049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Rethinking the definition of “term pregnancy.”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Obstet Gynecol.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2010;116(1):136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139.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Fletcher MA.</w:t>
      </w:r>
      <w:r w:rsidR="0051049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Physical Diagnosis of Neonatology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. Philadelphia, PA: Lippincott Raven; 1998:55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66.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Hargreaves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K, Cameron M, Edwards H, et al. Is the 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u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se of symphysis-fundal height measurement and ultrasound examination effective in detecting small or large fetuses?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580D98">
        <w:rPr>
          <w:rFonts w:ascii="Times New Roman" w:eastAsia="Times New Roman" w:hAnsi="Times New Roman" w:cs="TimesNewRomanPSMT"/>
          <w:i/>
          <w:color w:val="000000"/>
          <w:sz w:val="24"/>
          <w:szCs w:val="17"/>
        </w:rPr>
        <w:t>J Obstet Gynaecol</w:t>
      </w:r>
      <w:r>
        <w:rPr>
          <w:rFonts w:ascii="Times New Roman" w:eastAsia="Times New Roman" w:hAnsi="Times New Roman" w:cs="TimesNewRomanPSMT"/>
          <w:i/>
          <w:color w:val="000000"/>
          <w:sz w:val="24"/>
          <w:szCs w:val="17"/>
        </w:rPr>
        <w:t>.</w:t>
      </w:r>
      <w:r w:rsidRPr="00580D98">
        <w:rPr>
          <w:rFonts w:ascii="Times New Roman" w:eastAsia="Times New Roman" w:hAnsi="Times New Roman" w:cs="TimesNewRomanPSMT"/>
          <w:i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2011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;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31(5)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: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308-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313.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Hittner HM, Hirsch NJ, Rudolph AJ.</w:t>
      </w:r>
      <w:r w:rsidR="005104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 xml:space="preserve">Assessment of gestational age by examination of the anterior vascular capsule of the lens. </w:t>
      </w:r>
      <w:r w:rsidRPr="000078B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J Pediatr.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 xml:space="preserve"> 1977;91:455</w:t>
      </w:r>
      <w:r>
        <w:rPr>
          <w:rFonts w:ascii="Times New Roman" w:eastAsia="Times New Roman" w:hAnsi="Times New Roman"/>
          <w:color w:val="000000"/>
          <w:sz w:val="24"/>
          <w:szCs w:val="24"/>
        </w:rPr>
        <w:t>-458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078BC">
        <w:rPr>
          <w:rFonts w:ascii="Times New Roman" w:hAnsi="Times New Roman"/>
          <w:color w:val="000000"/>
          <w:sz w:val="24"/>
          <w:szCs w:val="24"/>
        </w:rPr>
        <w:t>Jelliffe-Pawlowski LL, Norton ME, Baer RJ, Santos N, Rutherford GW. Gestational dating by metabolic profile at birth: a California cohort study.</w:t>
      </w:r>
      <w:r w:rsidR="005104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0D98">
        <w:rPr>
          <w:rFonts w:ascii="Times New Roman" w:hAnsi="Times New Roman"/>
          <w:i/>
          <w:color w:val="000000"/>
          <w:sz w:val="24"/>
          <w:szCs w:val="24"/>
        </w:rPr>
        <w:t xml:space="preserve">Am J </w:t>
      </w:r>
      <w:proofErr w:type="spellStart"/>
      <w:r w:rsidRPr="00580D98">
        <w:rPr>
          <w:rFonts w:ascii="Times New Roman" w:hAnsi="Times New Roman"/>
          <w:i/>
          <w:color w:val="000000"/>
          <w:sz w:val="24"/>
          <w:szCs w:val="24"/>
        </w:rPr>
        <w:t>Obstet</w:t>
      </w:r>
      <w:proofErr w:type="spellEnd"/>
      <w:r w:rsidRPr="00580D98">
        <w:rPr>
          <w:rFonts w:ascii="Times New Roman" w:hAnsi="Times New Roman"/>
          <w:i/>
          <w:color w:val="000000"/>
          <w:sz w:val="24"/>
          <w:szCs w:val="24"/>
        </w:rPr>
        <w:t xml:space="preserve"> Gynecol</w:t>
      </w:r>
      <w:r w:rsidRPr="000078BC">
        <w:rPr>
          <w:rFonts w:ascii="Times New Roman" w:hAnsi="Times New Roman"/>
          <w:color w:val="000000"/>
          <w:sz w:val="24"/>
          <w:szCs w:val="24"/>
        </w:rPr>
        <w:t>.</w:t>
      </w:r>
      <w:r w:rsidR="005104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78BC">
        <w:rPr>
          <w:rFonts w:ascii="Times New Roman" w:hAnsi="Times New Roman"/>
          <w:color w:val="000000"/>
          <w:sz w:val="24"/>
          <w:szCs w:val="24"/>
        </w:rPr>
        <w:t>2015;214:511.e1-13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Knight AK, Craig JM, Theda C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,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et al. An epigenetic clock for gestational age at birth based on blood methylation data. </w:t>
      </w:r>
      <w:r w:rsidRPr="00580D98">
        <w:rPr>
          <w:rFonts w:ascii="Times New Roman" w:eastAsia="Times New Roman" w:hAnsi="Times New Roman" w:cs="TimesNewRomanPSMT"/>
          <w:i/>
          <w:color w:val="000000"/>
          <w:sz w:val="24"/>
          <w:szCs w:val="17"/>
        </w:rPr>
        <w:t>Genome Biol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.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2016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;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17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: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206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Lee AC, Mullany 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L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C, Ladhani K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,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et al. Validity of newborn clinical assessment to determine gestational age in Bangladesh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580D98">
        <w:rPr>
          <w:rFonts w:ascii="Times New Roman" w:eastAsia="Times New Roman" w:hAnsi="Times New Roman" w:cs="TimesNewRomanPSMT"/>
          <w:i/>
          <w:color w:val="000000"/>
          <w:sz w:val="24"/>
          <w:szCs w:val="17"/>
        </w:rPr>
        <w:t>Pediatrics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1D410C">
        <w:rPr>
          <w:rFonts w:ascii="Times New Roman" w:eastAsia="Times New Roman" w:hAnsi="Times New Roman"/>
          <w:color w:val="000000"/>
          <w:sz w:val="24"/>
          <w:szCs w:val="24"/>
        </w:rPr>
        <w:t>2016</w:t>
      </w:r>
      <w:r w:rsidRPr="00580D98">
        <w:rPr>
          <w:rFonts w:ascii="Times New Roman" w:hAnsi="Times New Roman"/>
          <w:sz w:val="24"/>
          <w:szCs w:val="24"/>
        </w:rPr>
        <w:t>;</w:t>
      </w:r>
      <w:r w:rsidRPr="001D410C">
        <w:rPr>
          <w:rFonts w:ascii="Times New Roman" w:eastAsia="Times New Roman" w:hAnsi="Times New Roman"/>
          <w:color w:val="000000"/>
          <w:sz w:val="24"/>
          <w:szCs w:val="24"/>
        </w:rPr>
        <w:t>138:e20153303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>Olsen IE, Groveman SA, Lawson ML, Clark RH, Zemel BS.</w:t>
      </w:r>
      <w:r w:rsidR="0051049D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New intrauterine growth curves 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lastRenderedPageBreak/>
        <w:t xml:space="preserve">based on United States data. </w:t>
      </w:r>
      <w:r w:rsidRPr="000078BC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7"/>
        </w:rPr>
        <w:t>Pediatrics.</w:t>
      </w:r>
      <w:r w:rsidRPr="000078B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2010;125:e214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Parkin JM, Hey EN, Clowes JS.</w:t>
      </w:r>
      <w:r w:rsidR="005104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 xml:space="preserve">Rapid assessment of gestational age at birth. </w:t>
      </w:r>
      <w:r w:rsidRPr="000078B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Arch Dis Child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. 1976;51:259</w:t>
      </w:r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263.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78BC">
        <w:rPr>
          <w:rFonts w:ascii="Times New Roman" w:hAnsi="Times New Roman"/>
          <w:color w:val="000000"/>
          <w:sz w:val="24"/>
          <w:szCs w:val="24"/>
        </w:rPr>
        <w:t>Rober PJ, Ho JJ, Valliapan J, et al</w:t>
      </w:r>
      <w:r w:rsidR="0051049D">
        <w:rPr>
          <w:rFonts w:ascii="Times New Roman" w:hAnsi="Times New Roman"/>
          <w:color w:val="000000"/>
          <w:sz w:val="24"/>
          <w:szCs w:val="24"/>
        </w:rPr>
        <w:t>.</w:t>
      </w:r>
      <w:r w:rsidRPr="000078BC">
        <w:rPr>
          <w:rFonts w:ascii="Times New Roman" w:hAnsi="Times New Roman"/>
          <w:color w:val="000000"/>
          <w:sz w:val="24"/>
          <w:szCs w:val="24"/>
        </w:rPr>
        <w:t xml:space="preserve"> Symphysial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78BC">
        <w:rPr>
          <w:rFonts w:ascii="Times New Roman" w:hAnsi="Times New Roman"/>
          <w:color w:val="000000"/>
          <w:sz w:val="24"/>
          <w:szCs w:val="24"/>
        </w:rPr>
        <w:t xml:space="preserve">fundal height (SFH) measurement in pregnancy for detecting abnormal fetal growth (review). </w:t>
      </w:r>
      <w:r w:rsidRPr="00580D98">
        <w:rPr>
          <w:rFonts w:ascii="Times New Roman" w:hAnsi="Times New Roman"/>
          <w:i/>
          <w:color w:val="000000"/>
          <w:sz w:val="24"/>
          <w:szCs w:val="24"/>
        </w:rPr>
        <w:t>Cochrane Database Syst Rev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0078BC">
        <w:rPr>
          <w:rFonts w:ascii="Times New Roman" w:hAnsi="Times New Roman"/>
          <w:color w:val="000000"/>
          <w:sz w:val="24"/>
          <w:szCs w:val="24"/>
        </w:rPr>
        <w:t xml:space="preserve"> 2015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0078BC">
        <w:rPr>
          <w:rFonts w:ascii="Times New Roman" w:hAnsi="Times New Roman"/>
          <w:color w:val="000000"/>
          <w:sz w:val="24"/>
          <w:szCs w:val="24"/>
        </w:rPr>
        <w:t>9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0078BC">
        <w:rPr>
          <w:rFonts w:ascii="Times New Roman" w:hAnsi="Times New Roman"/>
          <w:color w:val="000000"/>
          <w:sz w:val="24"/>
          <w:szCs w:val="24"/>
        </w:rPr>
        <w:t>CD008136.</w:t>
      </w:r>
      <w:r w:rsidRPr="000078BC" w:rsidDel="007F7D0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 xml:space="preserve">Ryckman K, Berberich S, Dagle J. Predicting gestational age using neonatal metabolic markers </w:t>
      </w:r>
      <w:r w:rsidRPr="00580D98">
        <w:rPr>
          <w:rFonts w:ascii="Times New Roman" w:eastAsia="Times New Roman" w:hAnsi="Times New Roman"/>
          <w:i/>
          <w:color w:val="000000"/>
          <w:sz w:val="24"/>
          <w:szCs w:val="24"/>
        </w:rPr>
        <w:t>Am J Obstet Gynecol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.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 xml:space="preserve"> 2016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214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515e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1-13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78BC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Spong CY.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 xml:space="preserve"> </w:t>
      </w:r>
      <w:r w:rsidRPr="000078BC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 xml:space="preserve">Defining 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“</w:t>
      </w:r>
      <w:r w:rsidRPr="000078BC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term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”</w:t>
      </w:r>
      <w:r w:rsidRPr="000078BC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 xml:space="preserve"> pregnancy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:</w:t>
      </w:r>
      <w:r w:rsidRPr="000078BC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 xml:space="preserve"> recommendations from the Defining Term Pregnancy Workgroup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  <w:r w:rsidRPr="000078BC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 xml:space="preserve"> </w:t>
      </w:r>
      <w:r w:rsidRPr="00580D98">
        <w:rPr>
          <w:rFonts w:ascii="Times New Roman" w:hAnsi="Times New Roman"/>
          <w:i/>
          <w:color w:val="000000"/>
          <w:spacing w:val="-5"/>
          <w:sz w:val="24"/>
          <w:szCs w:val="24"/>
          <w:shd w:val="clear" w:color="auto" w:fill="FFFFFF"/>
        </w:rPr>
        <w:t>JAMA</w:t>
      </w:r>
      <w:r>
        <w:rPr>
          <w:rFonts w:ascii="Times New Roman" w:hAnsi="Times New Roman"/>
          <w:i/>
          <w:color w:val="000000"/>
          <w:spacing w:val="-5"/>
          <w:sz w:val="24"/>
          <w:szCs w:val="24"/>
          <w:shd w:val="clear" w:color="auto" w:fill="FFFFFF"/>
        </w:rPr>
        <w:t>.</w:t>
      </w:r>
      <w:r w:rsidRPr="000078BC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 xml:space="preserve"> 2013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  <w:r w:rsidRPr="000078BC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309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:</w:t>
      </w:r>
      <w:r w:rsidRPr="007F7D08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2445-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244</w:t>
      </w:r>
      <w:r w:rsidRPr="007F7D08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6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Usher R, McLean F, Scott KE.</w:t>
      </w:r>
      <w:r w:rsidR="005104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 xml:space="preserve">Judgment of fetal age: II. Clinical significance of gestational age and objective measurement. </w:t>
      </w:r>
      <w:r w:rsidRPr="000078B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Pediatr Clin North Am.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 xml:space="preserve"> 1966;13:835.</w:t>
      </w:r>
    </w:p>
    <w:p w:rsidR="00685186" w:rsidRPr="000078BC" w:rsidRDefault="00685186" w:rsidP="0068518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Whitworth M, Bricker L, Mullan C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Ultrasound for fetal assessment in early pregnancy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80D98">
        <w:rPr>
          <w:rFonts w:ascii="Times New Roman" w:eastAsia="Times New Roman" w:hAnsi="Times New Roman"/>
          <w:i/>
          <w:color w:val="000000"/>
          <w:sz w:val="24"/>
          <w:szCs w:val="24"/>
        </w:rPr>
        <w:t>Cochrane Database Syst Rev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 xml:space="preserve"> 2015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 w:rsidRPr="000078BC">
        <w:rPr>
          <w:rFonts w:ascii="Times New Roman" w:eastAsia="Times New Roman" w:hAnsi="Times New Roman"/>
          <w:color w:val="000000"/>
          <w:sz w:val="24"/>
          <w:szCs w:val="24"/>
        </w:rPr>
        <w:t>CD007058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B3066E" w:rsidRDefault="00B3066E" w:rsidP="00B3066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078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Wilson K, Hawken, S, Murphy M, et al. Postnatal prediction of gestational age using newborn fetal hemoglobin levels. </w:t>
      </w:r>
      <w:r w:rsidRPr="00580D98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B</w:t>
      </w:r>
      <w:r w:rsidRPr="00580D98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ioMed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icine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0078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2017;15:203-209. </w:t>
      </w:r>
    </w:p>
    <w:p w:rsidR="00141A92" w:rsidRPr="00252CF6" w:rsidRDefault="00685186" w:rsidP="00141A92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0078BC">
        <w:rPr>
          <w:rFonts w:ascii="Times New Roman" w:hAnsi="Times New Roman"/>
          <w:sz w:val="24"/>
          <w:szCs w:val="24"/>
          <w:shd w:val="clear" w:color="auto" w:fill="FFFFFF"/>
        </w:rPr>
        <w:t>Wilson K, Hawken S, Potter BK, et al. Accurate prediction of gestational age using newborn screening analyte data.</w:t>
      </w:r>
      <w:r w:rsidR="0051049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80D98">
        <w:rPr>
          <w:rStyle w:val="ref-journal"/>
          <w:rFonts w:ascii="Times New Roman" w:hAnsi="Times New Roman"/>
          <w:i/>
          <w:sz w:val="24"/>
          <w:szCs w:val="24"/>
          <w:shd w:val="clear" w:color="auto" w:fill="FFFFFF"/>
        </w:rPr>
        <w:t xml:space="preserve">Am J </w:t>
      </w:r>
      <w:proofErr w:type="spellStart"/>
      <w:r w:rsidRPr="00580D98">
        <w:rPr>
          <w:rStyle w:val="ref-journal"/>
          <w:rFonts w:ascii="Times New Roman" w:hAnsi="Times New Roman"/>
          <w:i/>
          <w:sz w:val="24"/>
          <w:szCs w:val="24"/>
          <w:shd w:val="clear" w:color="auto" w:fill="FFFFFF"/>
        </w:rPr>
        <w:t>Obstet</w:t>
      </w:r>
      <w:proofErr w:type="spellEnd"/>
      <w:r w:rsidRPr="00580D98">
        <w:rPr>
          <w:rStyle w:val="ref-journal"/>
          <w:rFonts w:ascii="Times New Roman" w:hAnsi="Times New Roman"/>
          <w:i/>
          <w:sz w:val="24"/>
          <w:szCs w:val="24"/>
          <w:shd w:val="clear" w:color="auto" w:fill="FFFFFF"/>
        </w:rPr>
        <w:t xml:space="preserve"> Gynecol</w:t>
      </w:r>
      <w:r w:rsidRPr="000078BC">
        <w:rPr>
          <w:rStyle w:val="ref-journal"/>
          <w:rFonts w:ascii="Times New Roman" w:hAnsi="Times New Roman"/>
          <w:sz w:val="24"/>
          <w:szCs w:val="24"/>
          <w:shd w:val="clear" w:color="auto" w:fill="FFFFFF"/>
        </w:rPr>
        <w:t>.</w:t>
      </w:r>
      <w:r w:rsidR="0051049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078BC">
        <w:rPr>
          <w:rFonts w:ascii="Times New Roman" w:hAnsi="Times New Roman"/>
          <w:sz w:val="24"/>
          <w:szCs w:val="24"/>
          <w:shd w:val="clear" w:color="auto" w:fill="FFFFFF"/>
        </w:rPr>
        <w:t>2016</w:t>
      </w:r>
      <w:proofErr w:type="gramStart"/>
      <w:r w:rsidRPr="000078BC">
        <w:rPr>
          <w:rFonts w:ascii="Times New Roman" w:hAnsi="Times New Roman"/>
          <w:sz w:val="24"/>
          <w:szCs w:val="24"/>
          <w:shd w:val="clear" w:color="auto" w:fill="FFFFFF"/>
        </w:rPr>
        <w:t>;</w:t>
      </w:r>
      <w:r w:rsidRPr="000078BC">
        <w:rPr>
          <w:rStyle w:val="ref-vol"/>
          <w:rFonts w:ascii="Times New Roman" w:hAnsi="Times New Roman"/>
          <w:sz w:val="24"/>
          <w:szCs w:val="24"/>
          <w:shd w:val="clear" w:color="auto" w:fill="FFFFFF"/>
        </w:rPr>
        <w:t>214</w:t>
      </w:r>
      <w:proofErr w:type="gramEnd"/>
      <w:r w:rsidRPr="000078BC">
        <w:rPr>
          <w:rFonts w:ascii="Times New Roman" w:hAnsi="Times New Roman"/>
          <w:sz w:val="24"/>
          <w:szCs w:val="24"/>
          <w:shd w:val="clear" w:color="auto" w:fill="FFFFFF"/>
        </w:rPr>
        <w:t>(513):e1</w:t>
      </w:r>
      <w:r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0078BC">
        <w:rPr>
          <w:rFonts w:ascii="Times New Roman" w:hAnsi="Times New Roman"/>
          <w:sz w:val="24"/>
          <w:szCs w:val="24"/>
          <w:shd w:val="clear" w:color="auto" w:fill="FFFFFF"/>
        </w:rPr>
        <w:t>e9.</w:t>
      </w:r>
    </w:p>
    <w:p w:rsidR="00BD0F33" w:rsidRDefault="00BD0F33" w:rsidP="00A10CF2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</w:pPr>
      <w:bookmarkStart w:id="0" w:name="_GoBack"/>
      <w:bookmarkEnd w:id="0"/>
    </w:p>
    <w:sectPr w:rsidR="00BD0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86"/>
    <w:rsid w:val="00141A92"/>
    <w:rsid w:val="00231597"/>
    <w:rsid w:val="0051049D"/>
    <w:rsid w:val="00685186"/>
    <w:rsid w:val="00801280"/>
    <w:rsid w:val="00A10CF2"/>
    <w:rsid w:val="00B3066E"/>
    <w:rsid w:val="00BD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18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685186"/>
  </w:style>
  <w:style w:type="character" w:customStyle="1" w:styleId="ref-journal">
    <w:name w:val="ref-journal"/>
    <w:rsid w:val="00685186"/>
  </w:style>
  <w:style w:type="character" w:customStyle="1" w:styleId="ref-vol">
    <w:name w:val="ref-vol"/>
    <w:rsid w:val="00685186"/>
  </w:style>
  <w:style w:type="paragraph" w:customStyle="1" w:styleId="referencestext">
    <w:name w:val="references_text"/>
    <w:basedOn w:val="Normal"/>
    <w:uiPriority w:val="99"/>
    <w:rsid w:val="00141A92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6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18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685186"/>
  </w:style>
  <w:style w:type="character" w:customStyle="1" w:styleId="ref-journal">
    <w:name w:val="ref-journal"/>
    <w:rsid w:val="00685186"/>
  </w:style>
  <w:style w:type="character" w:customStyle="1" w:styleId="ref-vol">
    <w:name w:val="ref-vol"/>
    <w:rsid w:val="00685186"/>
  </w:style>
  <w:style w:type="paragraph" w:customStyle="1" w:styleId="referencestext">
    <w:name w:val="references_text"/>
    <w:basedOn w:val="Normal"/>
    <w:uiPriority w:val="99"/>
    <w:rsid w:val="00141A92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6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2019-06-20T13:44:00Z</dcterms:created>
  <dcterms:modified xsi:type="dcterms:W3CDTF">2019-10-15T08:20:00Z</dcterms:modified>
</cp:coreProperties>
</file>