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741" w:rsidRPr="00371219" w:rsidRDefault="00665741" w:rsidP="005527AA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  <w:sz w:val="36"/>
        </w:rPr>
      </w:pPr>
      <w:bookmarkStart w:id="0" w:name="_GoBack"/>
      <w:bookmarkEnd w:id="0"/>
      <w:r w:rsidRPr="00371219">
        <w:rPr>
          <w:rFonts w:ascii="Times New Roman" w:hAnsi="Times New Roman" w:cs="Times New Roman"/>
          <w:color w:val="000000"/>
          <w:sz w:val="36"/>
        </w:rPr>
        <w:t>21    Follow-Up of High-Risk Infants</w:t>
      </w:r>
    </w:p>
    <w:p w:rsidR="005527AA" w:rsidRPr="00442FD1" w:rsidRDefault="005527AA" w:rsidP="005527AA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auto"/>
        </w:rPr>
      </w:pPr>
      <w:r w:rsidRPr="00442FD1">
        <w:rPr>
          <w:rFonts w:ascii="Times New Roman" w:hAnsi="Times New Roman" w:cs="Times New Roman"/>
          <w:color w:val="auto"/>
        </w:rPr>
        <w:t>Selected References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442FD1">
        <w:rPr>
          <w:rFonts w:ascii="Times New Roman" w:hAnsi="Times New Roman" w:cs="Times New Roman"/>
          <w:color w:val="auto"/>
          <w:sz w:val="24"/>
          <w:szCs w:val="24"/>
        </w:rPr>
        <w:t>Accardo</w:t>
      </w:r>
      <w:proofErr w:type="spellEnd"/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 PJ.</w:t>
      </w:r>
      <w:r w:rsidR="00624C4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42FD1">
        <w:rPr>
          <w:rStyle w:val="italic"/>
          <w:rFonts w:ascii="Times New Roman" w:hAnsi="Times New Roman" w:cs="Times New Roman"/>
          <w:iCs/>
          <w:color w:val="auto"/>
          <w:sz w:val="24"/>
          <w:szCs w:val="24"/>
        </w:rPr>
        <w:t>Capute</w:t>
      </w:r>
      <w:proofErr w:type="spellEnd"/>
      <w:r w:rsidRPr="00442FD1">
        <w:rPr>
          <w:rStyle w:val="italic"/>
          <w:rFonts w:ascii="Times New Roman" w:hAnsi="Times New Roman" w:cs="Times New Roman"/>
          <w:iCs/>
          <w:color w:val="auto"/>
          <w:sz w:val="24"/>
          <w:szCs w:val="24"/>
        </w:rPr>
        <w:t xml:space="preserve"> &amp; </w:t>
      </w:r>
      <w:proofErr w:type="spellStart"/>
      <w:r w:rsidRPr="00442FD1">
        <w:rPr>
          <w:rStyle w:val="italic"/>
          <w:rFonts w:ascii="Times New Roman" w:hAnsi="Times New Roman" w:cs="Times New Roman"/>
          <w:iCs/>
          <w:color w:val="auto"/>
          <w:sz w:val="24"/>
          <w:szCs w:val="24"/>
        </w:rPr>
        <w:t>Accardo’s</w:t>
      </w:r>
      <w:proofErr w:type="spellEnd"/>
      <w:r w:rsidRPr="00442FD1">
        <w:rPr>
          <w:rStyle w:val="italic"/>
          <w:rFonts w:ascii="Times New Roman" w:hAnsi="Times New Roman" w:cs="Times New Roman"/>
          <w:iCs/>
          <w:color w:val="auto"/>
          <w:sz w:val="24"/>
          <w:szCs w:val="24"/>
        </w:rPr>
        <w:t xml:space="preserve"> Neurodevelopmental Disabilities in Infancy and Childhood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. Baltimore, MD: Paul H. Brookes Publishing Co.; 2008.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>Allen MC.</w:t>
      </w:r>
      <w:r w:rsidR="00624C4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Assessment of gestational age and neuromaturation. </w:t>
      </w:r>
      <w:r w:rsidRPr="00442FD1">
        <w:rPr>
          <w:rStyle w:val="italic"/>
          <w:rFonts w:ascii="Times New Roman" w:hAnsi="Times New Roman" w:cs="Times New Roman"/>
          <w:iCs/>
          <w:color w:val="auto"/>
          <w:sz w:val="24"/>
          <w:szCs w:val="24"/>
        </w:rPr>
        <w:t>Ment Retard Dev Disabil Res Rev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. 2005;11:21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33.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Allen MC, Cristofalo EA, </w:t>
      </w:r>
      <w:proofErr w:type="gramStart"/>
      <w:r w:rsidRPr="00442FD1">
        <w:rPr>
          <w:rFonts w:ascii="Times New Roman" w:hAnsi="Times New Roman" w:cs="Times New Roman"/>
          <w:color w:val="auto"/>
          <w:sz w:val="24"/>
          <w:szCs w:val="24"/>
        </w:rPr>
        <w:t>Kim</w:t>
      </w:r>
      <w:proofErr w:type="gramEnd"/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 C.</w:t>
      </w:r>
      <w:r w:rsidR="00624C4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Outcomes of preterm infants: morbidity replaces mortality. </w:t>
      </w:r>
      <w:r w:rsidRPr="00442FD1">
        <w:rPr>
          <w:rStyle w:val="italic"/>
          <w:rFonts w:ascii="Times New Roman" w:hAnsi="Times New Roman" w:cs="Times New Roman"/>
          <w:iCs/>
          <w:color w:val="auto"/>
          <w:sz w:val="24"/>
          <w:szCs w:val="24"/>
        </w:rPr>
        <w:t>Clin Perinatol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. 2011;38:441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454.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>Andrews B, Pellerite M, Myers P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 et al. NICU followup: medical and developmental management age 0 to 3 years. </w:t>
      </w:r>
      <w:r w:rsidRPr="00442FD1">
        <w:rPr>
          <w:rFonts w:ascii="Times New Roman" w:hAnsi="Times New Roman" w:cs="Times New Roman"/>
          <w:i/>
          <w:color w:val="auto"/>
          <w:sz w:val="24"/>
          <w:szCs w:val="24"/>
        </w:rPr>
        <w:t>NeoReviews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. 2014;15:e123-2132. 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Behrman RE, Butler AS, Institute of Medicine Committee on Understanding Premature Birth and Assuring Healthy Outcomes. </w:t>
      </w:r>
      <w:r w:rsidRPr="00085A5C">
        <w:rPr>
          <w:rFonts w:ascii="Times New Roman" w:hAnsi="Times New Roman" w:cs="Times New Roman"/>
          <w:i/>
          <w:color w:val="auto"/>
          <w:sz w:val="24"/>
          <w:szCs w:val="24"/>
        </w:rPr>
        <w:t xml:space="preserve">Preterm </w:t>
      </w:r>
      <w:r w:rsidRPr="001D0CE3">
        <w:rPr>
          <w:rFonts w:ascii="Times New Roman" w:hAnsi="Times New Roman" w:cs="Times New Roman"/>
          <w:i/>
          <w:color w:val="auto"/>
          <w:sz w:val="24"/>
          <w:szCs w:val="24"/>
        </w:rPr>
        <w:t xml:space="preserve">Birth: Causes, Consequences,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a</w:t>
      </w:r>
      <w:r w:rsidRPr="001D0CE3">
        <w:rPr>
          <w:rFonts w:ascii="Times New Roman" w:hAnsi="Times New Roman" w:cs="Times New Roman"/>
          <w:i/>
          <w:color w:val="auto"/>
          <w:sz w:val="24"/>
          <w:szCs w:val="24"/>
        </w:rPr>
        <w:t>nd Prevention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. Washington, DC: National Academies Press; 2007.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Council on Children </w:t>
      </w:r>
      <w:r w:rsidR="00624C4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ith Disabilities; Section on Developmental Behavioral Pediatrics; Bright Futures Steering Committee; Medical Home Initiatives for Children </w:t>
      </w:r>
      <w:r w:rsidR="00624C4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ith Special Needs Project Advisory Committee.</w:t>
      </w:r>
      <w:proofErr w:type="gramEnd"/>
      <w:r w:rsidR="00624C4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Identifying infants and young children with developmental disorders in the medical home: an algorithm for developmental surveillance and screening. </w:t>
      </w:r>
      <w:r w:rsidRPr="00442FD1">
        <w:rPr>
          <w:rStyle w:val="italic"/>
          <w:rFonts w:ascii="Times New Roman" w:hAnsi="Times New Roman" w:cs="Times New Roman"/>
          <w:iCs/>
          <w:color w:val="auto"/>
          <w:sz w:val="24"/>
          <w:szCs w:val="24"/>
        </w:rPr>
        <w:t>Pediatrics.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 2006;118:405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420.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De Vries L, Johnmans MJ. Long-term outcome after neonatal hypoxic-ischemic encephalopathy. </w:t>
      </w:r>
      <w:r w:rsidRPr="00442FD1">
        <w:rPr>
          <w:rFonts w:ascii="Times New Roman" w:hAnsi="Times New Roman" w:cs="Times New Roman"/>
          <w:i/>
          <w:color w:val="auto"/>
          <w:sz w:val="24"/>
          <w:szCs w:val="24"/>
        </w:rPr>
        <w:t>Arch Dis Child Fetal Neonatal Ed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. 2010;95:220-224. 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Doyle LW, Anderson PJ, Battin M, et al. Long term follow up of high</w:t>
      </w:r>
      <w:r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-</w:t>
      </w:r>
      <w:r w:rsidRPr="00442FD1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risk children: who, why and how? </w:t>
      </w:r>
      <w:r w:rsidRPr="00442FD1">
        <w:rPr>
          <w:rFonts w:ascii="Times New Roman" w:hAnsi="Times New Roman" w:cs="Times New Roman"/>
          <w:i/>
          <w:iCs/>
          <w:color w:val="auto"/>
          <w:sz w:val="24"/>
          <w:szCs w:val="24"/>
          <w:shd w:val="clear" w:color="auto" w:fill="FFFFFF"/>
        </w:rPr>
        <w:t>BMC Pediatr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  <w:shd w:val="clear" w:color="auto" w:fill="FFFFFF"/>
        </w:rPr>
        <w:t>.</w:t>
      </w:r>
      <w:r w:rsidRPr="00442FD1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2014;14:279.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>Engle WA.</w:t>
      </w:r>
      <w:r w:rsidR="00C5356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442FD1">
        <w:rPr>
          <w:rFonts w:ascii="Times New Roman" w:hAnsi="Times New Roman" w:cs="Times New Roman"/>
          <w:color w:val="auto"/>
          <w:sz w:val="24"/>
          <w:szCs w:val="24"/>
        </w:rPr>
        <w:t>Age terminology during the perinatal period.</w:t>
      </w:r>
      <w:proofErr w:type="gramEnd"/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42FD1">
        <w:rPr>
          <w:rStyle w:val="italic"/>
          <w:rFonts w:ascii="Times New Roman" w:hAnsi="Times New Roman" w:cs="Times New Roman"/>
          <w:iCs/>
          <w:color w:val="auto"/>
          <w:sz w:val="24"/>
          <w:szCs w:val="24"/>
        </w:rPr>
        <w:t>Pediatrics.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 2004;114:1362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1364.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Glantz LA, Gilmore JH, Hamer RM, et al. Synaptophysin and postsynaptic density protein 95 in the human prefrontal cortex from mid-gestation into early adulthood. </w:t>
      </w:r>
      <w:r w:rsidRPr="00442FD1">
        <w:rPr>
          <w:rFonts w:ascii="Times New Roman" w:hAnsi="Times New Roman" w:cs="Times New Roman"/>
          <w:i/>
          <w:color w:val="auto"/>
          <w:sz w:val="24"/>
          <w:szCs w:val="24"/>
        </w:rPr>
        <w:t>Neuroscience</w:t>
      </w:r>
      <w:r w:rsidR="00C53567"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 2007;149:582-591. 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Huttenlocker PR, Dabholkar AS. Regional differences in synaptogenesis in human cerebral cortex. </w:t>
      </w:r>
      <w:r w:rsidRPr="00442FD1">
        <w:rPr>
          <w:rFonts w:ascii="Times New Roman" w:hAnsi="Times New Roman" w:cs="Times New Roman"/>
          <w:i/>
          <w:color w:val="auto"/>
          <w:sz w:val="24"/>
          <w:szCs w:val="24"/>
        </w:rPr>
        <w:t xml:space="preserve">J Comp Neurol 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1997;387:167-178.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Ismail FY, Fatimi A, Johnston M. Cerebral plasticity: </w:t>
      </w:r>
      <w:r>
        <w:rPr>
          <w:rFonts w:ascii="Times New Roman" w:hAnsi="Times New Roman" w:cs="Times New Roman"/>
          <w:color w:val="auto"/>
          <w:sz w:val="24"/>
          <w:szCs w:val="24"/>
        </w:rPr>
        <w:t>w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indows of opportunity in the developing brain. </w:t>
      </w:r>
      <w:r w:rsidRPr="00442FD1">
        <w:rPr>
          <w:rFonts w:ascii="Times New Roman" w:hAnsi="Times New Roman" w:cs="Times New Roman"/>
          <w:i/>
          <w:color w:val="auto"/>
          <w:sz w:val="24"/>
          <w:szCs w:val="24"/>
        </w:rPr>
        <w:t xml:space="preserve">Eur J Paediatr Neurol. 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2017;21:23-48. 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Jarjour IT. Neurodevelopmental outcome after extreme prematurity: a review of the literature. </w:t>
      </w:r>
      <w:r w:rsidRPr="00442FD1">
        <w:rPr>
          <w:rFonts w:ascii="Times New Roman" w:hAnsi="Times New Roman" w:cs="Times New Roman"/>
          <w:i/>
          <w:color w:val="auto"/>
          <w:sz w:val="24"/>
          <w:szCs w:val="24"/>
        </w:rPr>
        <w:t>Pediatr Neurol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. 2015;52:143-152. 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Johnson S, Marlow N. Growing up after extremely preterm birth: lifespan mental health outcomes. </w:t>
      </w:r>
      <w:r w:rsidRPr="00442FD1">
        <w:rPr>
          <w:rFonts w:ascii="Times New Roman" w:hAnsi="Times New Roman" w:cs="Times New Roman"/>
          <w:i/>
          <w:color w:val="auto"/>
          <w:sz w:val="24"/>
          <w:szCs w:val="24"/>
        </w:rPr>
        <w:t>Semin Fetal Neonatal Med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. 2014;19:97-104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Kugelman A, Colin AA. Late preterm infants: near term but still in a critical developmental time period. </w:t>
      </w:r>
      <w:r w:rsidRPr="00442FD1">
        <w:rPr>
          <w:rFonts w:ascii="Times New Roman" w:hAnsi="Times New Roman" w:cs="Times New Roman"/>
          <w:i/>
          <w:color w:val="auto"/>
          <w:sz w:val="24"/>
          <w:szCs w:val="24"/>
        </w:rPr>
        <w:t>Pediatrics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 2013;132:741-751.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Lanzieri TM, Leung J, Caviness AC, et al. Long-term outcome of children with symptomatic congenital cytomegalovirus disease. </w:t>
      </w:r>
      <w:r w:rsidRPr="00442FD1">
        <w:rPr>
          <w:rFonts w:ascii="Times New Roman" w:hAnsi="Times New Roman" w:cs="Times New Roman"/>
          <w:i/>
          <w:color w:val="auto"/>
          <w:sz w:val="24"/>
          <w:szCs w:val="24"/>
        </w:rPr>
        <w:t>J Perinatol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. 2017;37:875-880. 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442FD1">
        <w:rPr>
          <w:rFonts w:ascii="Times New Roman" w:hAnsi="Times New Roman" w:cs="Times New Roman"/>
          <w:color w:val="auto"/>
          <w:sz w:val="24"/>
          <w:szCs w:val="24"/>
        </w:rPr>
        <w:t>Leppert M, Allen MC.</w:t>
      </w:r>
      <w:r w:rsidR="00C5356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Risk assessment and neurodevelopmental outcomes.</w:t>
      </w:r>
      <w:proofErr w:type="gramEnd"/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 In: Gleason CA Devaskar SU, eds. </w:t>
      </w:r>
      <w:r w:rsidRPr="00442FD1">
        <w:rPr>
          <w:rStyle w:val="italic"/>
          <w:rFonts w:ascii="Times New Roman" w:hAnsi="Times New Roman" w:cs="Times New Roman"/>
          <w:iCs/>
          <w:color w:val="auto"/>
          <w:sz w:val="24"/>
          <w:szCs w:val="24"/>
        </w:rPr>
        <w:t>Avery’s Diseases of the Newborn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. Philadelphia, PA: Saunders Elsevier; 2012:920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935.</w:t>
      </w:r>
    </w:p>
    <w:p w:rsidR="005527AA" w:rsidRPr="00442FD1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Novak I, Morgan C, Adde L, et al. Early accurate diagnosis and early intervention in cerebral palsy. Advances in diagnosis and treatment. </w:t>
      </w:r>
      <w:r w:rsidRPr="00442FD1">
        <w:rPr>
          <w:rFonts w:ascii="Times New Roman" w:hAnsi="Times New Roman" w:cs="Times New Roman"/>
          <w:i/>
          <w:color w:val="auto"/>
          <w:sz w:val="24"/>
          <w:szCs w:val="24"/>
        </w:rPr>
        <w:t>JAMA Pediatr.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 2017;171:897-907. </w:t>
      </w:r>
    </w:p>
    <w:p w:rsidR="005743B4" w:rsidRDefault="005527AA" w:rsidP="00371219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</w:pPr>
      <w:r w:rsidRPr="00442FD1">
        <w:rPr>
          <w:rFonts w:ascii="Times New Roman" w:hAnsi="Times New Roman" w:cs="Times New Roman"/>
          <w:color w:val="auto"/>
          <w:sz w:val="24"/>
          <w:szCs w:val="24"/>
        </w:rPr>
        <w:t xml:space="preserve">Zeller SR, Krakauer JW. The interaction between training and plasticity in the post-stroke brain. </w:t>
      </w:r>
      <w:r w:rsidRPr="00085A5C">
        <w:rPr>
          <w:rFonts w:ascii="Times New Roman" w:hAnsi="Times New Roman" w:cs="Times New Roman"/>
          <w:i/>
          <w:color w:val="auto"/>
          <w:sz w:val="24"/>
          <w:szCs w:val="24"/>
        </w:rPr>
        <w:t>Curr Opin Neurol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442FD1">
        <w:rPr>
          <w:rFonts w:ascii="Times New Roman" w:hAnsi="Times New Roman" w:cs="Times New Roman"/>
          <w:color w:val="auto"/>
          <w:sz w:val="24"/>
          <w:szCs w:val="24"/>
        </w:rPr>
        <w:t>2013</w:t>
      </w:r>
      <w:proofErr w:type="gramStart"/>
      <w:r w:rsidRPr="00442FD1">
        <w:rPr>
          <w:rFonts w:ascii="Times New Roman" w:hAnsi="Times New Roman" w:cs="Times New Roman"/>
          <w:color w:val="auto"/>
          <w:sz w:val="24"/>
          <w:szCs w:val="24"/>
        </w:rPr>
        <w:t>;26:609</w:t>
      </w:r>
      <w:proofErr w:type="gramEnd"/>
      <w:r w:rsidRPr="00442FD1">
        <w:rPr>
          <w:rFonts w:ascii="Times New Roman" w:hAnsi="Times New Roman" w:cs="Times New Roman"/>
          <w:color w:val="auto"/>
          <w:sz w:val="24"/>
          <w:szCs w:val="24"/>
        </w:rPr>
        <w:t>-616.</w:t>
      </w:r>
    </w:p>
    <w:sectPr w:rsidR="005743B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EE2" w:rsidRDefault="00803EE2">
      <w:pPr>
        <w:spacing w:after="0" w:line="240" w:lineRule="auto"/>
      </w:pPr>
      <w:r>
        <w:separator/>
      </w:r>
    </w:p>
  </w:endnote>
  <w:endnote w:type="continuationSeparator" w:id="0">
    <w:p w:rsidR="00803EE2" w:rsidRDefault="0080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EE2" w:rsidRDefault="00803EE2">
      <w:pPr>
        <w:spacing w:after="0" w:line="240" w:lineRule="auto"/>
      </w:pPr>
      <w:r>
        <w:separator/>
      </w:r>
    </w:p>
  </w:footnote>
  <w:footnote w:type="continuationSeparator" w:id="0">
    <w:p w:rsidR="00803EE2" w:rsidRDefault="00803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567" w:rsidRDefault="00C53567" w:rsidP="00665741">
    <w:pPr>
      <w:pStyle w:val="Header"/>
      <w:ind w:firstLine="7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7AA"/>
    <w:rsid w:val="000E551A"/>
    <w:rsid w:val="00371219"/>
    <w:rsid w:val="005527AA"/>
    <w:rsid w:val="005743B4"/>
    <w:rsid w:val="00624C46"/>
    <w:rsid w:val="00665741"/>
    <w:rsid w:val="006E3D9E"/>
    <w:rsid w:val="00803EE2"/>
    <w:rsid w:val="008068CD"/>
    <w:rsid w:val="008E1748"/>
    <w:rsid w:val="00C5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7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5527AA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5527AA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5527AA"/>
    <w:rPr>
      <w:i/>
    </w:rPr>
  </w:style>
  <w:style w:type="paragraph" w:styleId="Header">
    <w:name w:val="header"/>
    <w:basedOn w:val="Normal"/>
    <w:link w:val="HeaderChar"/>
    <w:uiPriority w:val="99"/>
    <w:unhideWhenUsed/>
    <w:rsid w:val="005527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7AA"/>
  </w:style>
  <w:style w:type="paragraph" w:styleId="BalloonText">
    <w:name w:val="Balloon Text"/>
    <w:basedOn w:val="Normal"/>
    <w:link w:val="BalloonTextChar"/>
    <w:uiPriority w:val="99"/>
    <w:semiHidden/>
    <w:unhideWhenUsed/>
    <w:rsid w:val="00665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74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71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2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7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5527AA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5527AA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5527AA"/>
    <w:rPr>
      <w:i/>
    </w:rPr>
  </w:style>
  <w:style w:type="paragraph" w:styleId="Header">
    <w:name w:val="header"/>
    <w:basedOn w:val="Normal"/>
    <w:link w:val="HeaderChar"/>
    <w:uiPriority w:val="99"/>
    <w:unhideWhenUsed/>
    <w:rsid w:val="005527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7AA"/>
  </w:style>
  <w:style w:type="paragraph" w:styleId="BalloonText">
    <w:name w:val="Balloon Text"/>
    <w:basedOn w:val="Normal"/>
    <w:link w:val="BalloonTextChar"/>
    <w:uiPriority w:val="99"/>
    <w:semiHidden/>
    <w:unhideWhenUsed/>
    <w:rsid w:val="00665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74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71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2019-06-17T06:33:00Z</dcterms:created>
  <dcterms:modified xsi:type="dcterms:W3CDTF">2019-10-15T08:30:00Z</dcterms:modified>
</cp:coreProperties>
</file>