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62B" w:rsidRPr="00545183" w:rsidRDefault="001A162B" w:rsidP="00A17576">
      <w:pPr>
        <w:spacing w:line="48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</w:pPr>
      <w:r w:rsidRPr="00545183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14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  </w:t>
      </w:r>
      <w:r w:rsidRPr="00545183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Management of the Late Preterm Infant</w:t>
      </w:r>
    </w:p>
    <w:p w:rsidR="00A17576" w:rsidRPr="00556BDE" w:rsidRDefault="00A17576" w:rsidP="00A17576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56BDE">
        <w:rPr>
          <w:rFonts w:ascii="Times New Roman" w:hAnsi="Times New Roman" w:cs="Times New Roman"/>
          <w:b/>
          <w:sz w:val="24"/>
          <w:szCs w:val="24"/>
        </w:rPr>
        <w:t>Selected References</w:t>
      </w:r>
    </w:p>
    <w:p w:rsidR="00A17576" w:rsidRDefault="00A17576" w:rsidP="00A17576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556B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Adamkin</w:t>
      </w:r>
      <w:proofErr w:type="spellEnd"/>
      <w:r w:rsidRPr="00556B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DH. Clinical report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556B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postnatal gl</w:t>
      </w:r>
      <w:bookmarkStart w:id="0" w:name="_GoBack"/>
      <w:bookmarkEnd w:id="0"/>
      <w:r w:rsidRPr="00556B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ucose homeostasis in late-preterm and term infants. </w:t>
      </w:r>
      <w:r w:rsidRPr="00556BD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Pediatrics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556B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2011;127:575-579.</w:t>
      </w:r>
    </w:p>
    <w:p w:rsidR="00A17576" w:rsidRDefault="00A17576" w:rsidP="00A17576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3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Bird 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M,</w:t>
      </w:r>
      <w:r w:rsidRPr="00E13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42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Bronstein JM, Hall RW,</w:t>
      </w:r>
      <w:r w:rsidRPr="00E13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et al. Late preterm infants: birth outcomes and health care utilization in the first year. </w:t>
      </w:r>
      <w:r w:rsidRPr="00E1325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Pediatrics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E13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2010;126:e311-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</w:t>
      </w:r>
      <w:r w:rsidRPr="00E13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319.</w:t>
      </w:r>
    </w:p>
    <w:p w:rsidR="00A17576" w:rsidRDefault="00A17576" w:rsidP="00A1757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56B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Coffman S. Late preterm infants and risk for RSV. </w:t>
      </w:r>
      <w:r w:rsidRPr="0074246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MCN Am J Matern Child Nurs</w:t>
      </w:r>
      <w:r w:rsidRPr="00556B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2009;34:378-384.</w:t>
      </w:r>
    </w:p>
    <w:p w:rsidR="00A17576" w:rsidRDefault="00A17576" w:rsidP="00A1757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56BDE">
        <w:rPr>
          <w:rFonts w:ascii="Times New Roman" w:hAnsi="Times New Roman" w:cs="Times New Roman"/>
          <w:sz w:val="24"/>
          <w:szCs w:val="24"/>
        </w:rPr>
        <w:t>Engle WA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6BDE">
        <w:rPr>
          <w:rFonts w:ascii="Times New Roman" w:hAnsi="Times New Roman" w:cs="Times New Roman"/>
          <w:sz w:val="24"/>
          <w:szCs w:val="24"/>
        </w:rPr>
        <w:t xml:space="preserve"> </w:t>
      </w:r>
      <w:r w:rsidRPr="0074246E">
        <w:rPr>
          <w:rFonts w:ascii="Times New Roman" w:hAnsi="Times New Roman" w:cs="Times New Roman"/>
          <w:sz w:val="24"/>
          <w:szCs w:val="24"/>
        </w:rPr>
        <w:t>Tomashek KM, Wallman C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4246E">
        <w:rPr>
          <w:rFonts w:ascii="Times New Roman" w:hAnsi="Times New Roman" w:cs="Times New Roman"/>
          <w:sz w:val="24"/>
          <w:szCs w:val="24"/>
        </w:rPr>
        <w:t xml:space="preserve"> Committee on Fetus and Newborn, American Academy of Pediatrics</w:t>
      </w:r>
      <w:r w:rsidRPr="00556BDE">
        <w:rPr>
          <w:rFonts w:ascii="Times New Roman" w:hAnsi="Times New Roman" w:cs="Times New Roman"/>
          <w:sz w:val="24"/>
          <w:szCs w:val="24"/>
        </w:rPr>
        <w:t>. “Late-</w:t>
      </w:r>
      <w:r w:rsidRPr="00EC7EDD">
        <w:rPr>
          <w:rFonts w:ascii="Times New Roman" w:hAnsi="Times New Roman" w:cs="Times New Roman"/>
          <w:sz w:val="24"/>
          <w:szCs w:val="24"/>
        </w:rPr>
        <w:t xml:space="preserve">preterm” </w:t>
      </w:r>
      <w:r w:rsidRPr="00556BDE">
        <w:rPr>
          <w:rFonts w:ascii="Times New Roman" w:hAnsi="Times New Roman" w:cs="Times New Roman"/>
          <w:sz w:val="24"/>
          <w:szCs w:val="24"/>
        </w:rPr>
        <w:t xml:space="preserve">infants: a population at risk. </w:t>
      </w:r>
      <w:r w:rsidRPr="00556BDE">
        <w:rPr>
          <w:rFonts w:ascii="Times New Roman" w:hAnsi="Times New Roman" w:cs="Times New Roman"/>
          <w:i/>
          <w:sz w:val="24"/>
          <w:szCs w:val="24"/>
        </w:rPr>
        <w:t>Pediatrics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56BDE">
        <w:rPr>
          <w:rFonts w:ascii="Times New Roman" w:hAnsi="Times New Roman" w:cs="Times New Roman"/>
          <w:sz w:val="24"/>
          <w:szCs w:val="24"/>
        </w:rPr>
        <w:t>2007;120:1390-1401.</w:t>
      </w:r>
    </w:p>
    <w:p w:rsidR="00A17576" w:rsidRDefault="00A17576" w:rsidP="00A1757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56BDE">
        <w:rPr>
          <w:rFonts w:ascii="Times New Roman" w:hAnsi="Times New Roman" w:cs="Times New Roman"/>
          <w:sz w:val="24"/>
          <w:szCs w:val="24"/>
        </w:rPr>
        <w:t>Field D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6BDE">
        <w:rPr>
          <w:rFonts w:ascii="Times New Roman" w:hAnsi="Times New Roman" w:cs="Times New Roman"/>
          <w:sz w:val="24"/>
          <w:szCs w:val="24"/>
        </w:rPr>
        <w:t xml:space="preserve"> </w:t>
      </w:r>
      <w:r w:rsidRPr="0074246E">
        <w:rPr>
          <w:rFonts w:ascii="Times New Roman" w:hAnsi="Times New Roman" w:cs="Times New Roman"/>
          <w:sz w:val="24"/>
          <w:szCs w:val="24"/>
        </w:rPr>
        <w:t xml:space="preserve">Boyle E, Draper E, </w:t>
      </w:r>
      <w:r w:rsidRPr="00556BDE">
        <w:rPr>
          <w:rFonts w:ascii="Times New Roman" w:hAnsi="Times New Roman" w:cs="Times New Roman"/>
          <w:sz w:val="24"/>
          <w:szCs w:val="24"/>
        </w:rPr>
        <w:t>et al. Towards reducing variations in infant mortality and morbidity: a population-based approach. Southampton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56BDE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nited </w:t>
      </w:r>
      <w:r w:rsidRPr="00556BDE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ingdom</w:t>
      </w:r>
      <w:r w:rsidRPr="00556BDE">
        <w:rPr>
          <w:rFonts w:ascii="Times New Roman" w:hAnsi="Times New Roman" w:cs="Times New Roman"/>
          <w:sz w:val="24"/>
          <w:szCs w:val="24"/>
        </w:rPr>
        <w:t>: NIHR Journals Library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556BDE">
        <w:rPr>
          <w:rFonts w:ascii="Times New Roman" w:hAnsi="Times New Roman" w:cs="Times New Roman"/>
          <w:sz w:val="24"/>
          <w:szCs w:val="24"/>
        </w:rPr>
        <w:t xml:space="preserve"> 2016.</w:t>
      </w:r>
    </w:p>
    <w:p w:rsidR="00A17576" w:rsidRDefault="00A17576" w:rsidP="00A1757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56BDE">
        <w:rPr>
          <w:rFonts w:ascii="Times New Roman" w:hAnsi="Times New Roman" w:cs="Times New Roman"/>
          <w:sz w:val="24"/>
          <w:szCs w:val="24"/>
        </w:rPr>
        <w:t>Guy 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6BDE">
        <w:rPr>
          <w:rFonts w:ascii="Times New Roman" w:hAnsi="Times New Roman" w:cs="Times New Roman"/>
          <w:sz w:val="24"/>
          <w:szCs w:val="24"/>
        </w:rPr>
        <w:t xml:space="preserve"> </w:t>
      </w:r>
      <w:r w:rsidRPr="0074246E">
        <w:rPr>
          <w:rFonts w:ascii="Times New Roman" w:hAnsi="Times New Roman" w:cs="Times New Roman"/>
          <w:sz w:val="24"/>
          <w:szCs w:val="24"/>
        </w:rPr>
        <w:t>Seaton SE, Boyle EM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4246E">
        <w:rPr>
          <w:rFonts w:ascii="Times New Roman" w:hAnsi="Times New Roman" w:cs="Times New Roman"/>
          <w:sz w:val="24"/>
          <w:szCs w:val="24"/>
        </w:rPr>
        <w:t xml:space="preserve"> </w:t>
      </w:r>
      <w:r w:rsidRPr="00556BDE">
        <w:rPr>
          <w:rFonts w:ascii="Times New Roman" w:hAnsi="Times New Roman" w:cs="Times New Roman"/>
          <w:sz w:val="24"/>
          <w:szCs w:val="24"/>
        </w:rPr>
        <w:t xml:space="preserve">et al. Infants born late/moderately preterm are at increased risk for a positive autism screen at 2 years of age. </w:t>
      </w:r>
      <w:r w:rsidRPr="00556BDE">
        <w:rPr>
          <w:rFonts w:ascii="Times New Roman" w:hAnsi="Times New Roman" w:cs="Times New Roman"/>
          <w:i/>
          <w:sz w:val="24"/>
          <w:szCs w:val="24"/>
        </w:rPr>
        <w:t>J Pediatr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56BDE">
        <w:rPr>
          <w:rFonts w:ascii="Times New Roman" w:hAnsi="Times New Roman" w:cs="Times New Roman"/>
          <w:sz w:val="24"/>
          <w:szCs w:val="24"/>
        </w:rPr>
        <w:t xml:space="preserve">2015;166(2):269-275. </w:t>
      </w:r>
    </w:p>
    <w:p w:rsidR="00A17576" w:rsidRDefault="00A17576" w:rsidP="00A1757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56BDE">
        <w:rPr>
          <w:rFonts w:ascii="Times New Roman" w:hAnsi="Times New Roman" w:cs="Times New Roman"/>
          <w:sz w:val="24"/>
          <w:szCs w:val="24"/>
        </w:rPr>
        <w:t>Gyamfi-Bannerman C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6BDE">
        <w:rPr>
          <w:rFonts w:ascii="Times New Roman" w:hAnsi="Times New Roman" w:cs="Times New Roman"/>
          <w:sz w:val="24"/>
          <w:szCs w:val="24"/>
        </w:rPr>
        <w:t xml:space="preserve"> </w:t>
      </w:r>
      <w:r w:rsidRPr="0074246E">
        <w:rPr>
          <w:rFonts w:ascii="Times New Roman" w:hAnsi="Times New Roman" w:cs="Times New Roman"/>
          <w:sz w:val="24"/>
          <w:szCs w:val="24"/>
        </w:rPr>
        <w:t>Thom EA, Blackwell SC,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BDE">
        <w:rPr>
          <w:rFonts w:ascii="Times New Roman" w:hAnsi="Times New Roman" w:cs="Times New Roman"/>
          <w:sz w:val="24"/>
          <w:szCs w:val="24"/>
        </w:rPr>
        <w:t xml:space="preserve">et al. Antenatal betamethasone for women at risk for late preterm delivery. </w:t>
      </w:r>
      <w:r w:rsidRPr="00556BDE">
        <w:rPr>
          <w:rFonts w:ascii="Times New Roman" w:hAnsi="Times New Roman" w:cs="Times New Roman"/>
          <w:i/>
          <w:sz w:val="24"/>
          <w:szCs w:val="24"/>
        </w:rPr>
        <w:t>N Engl J Med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56BDE">
        <w:rPr>
          <w:rFonts w:ascii="Times New Roman" w:hAnsi="Times New Roman" w:cs="Times New Roman"/>
          <w:sz w:val="24"/>
          <w:szCs w:val="24"/>
        </w:rPr>
        <w:t>2016;374:1311-1320.</w:t>
      </w:r>
    </w:p>
    <w:p w:rsidR="00A17576" w:rsidRDefault="00A17576" w:rsidP="00A1757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31790">
        <w:rPr>
          <w:rFonts w:ascii="Times New Roman" w:hAnsi="Times New Roman" w:cs="Times New Roman"/>
          <w:sz w:val="24"/>
          <w:szCs w:val="24"/>
        </w:rPr>
        <w:t>Johnson 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4246E">
        <w:t xml:space="preserve"> </w:t>
      </w:r>
      <w:r w:rsidRPr="0074246E">
        <w:rPr>
          <w:rFonts w:ascii="Times New Roman" w:hAnsi="Times New Roman" w:cs="Times New Roman"/>
          <w:sz w:val="24"/>
          <w:szCs w:val="24"/>
        </w:rPr>
        <w:t>Matthews R, Draper ES,</w:t>
      </w:r>
      <w:r w:rsidRPr="00131790">
        <w:rPr>
          <w:rFonts w:ascii="Times New Roman" w:hAnsi="Times New Roman" w:cs="Times New Roman"/>
          <w:sz w:val="24"/>
          <w:szCs w:val="24"/>
        </w:rPr>
        <w:t xml:space="preserve"> et al. Eating difficulties in children born late and moderately preterm at 2 y of age: a prospective population-based cohort study. </w:t>
      </w:r>
      <w:r w:rsidRPr="00131790">
        <w:rPr>
          <w:rFonts w:ascii="Times New Roman" w:hAnsi="Times New Roman" w:cs="Times New Roman"/>
          <w:i/>
          <w:sz w:val="24"/>
          <w:szCs w:val="24"/>
        </w:rPr>
        <w:t>Am J Clin Nutr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31790">
        <w:rPr>
          <w:rFonts w:ascii="Times New Roman" w:hAnsi="Times New Roman" w:cs="Times New Roman"/>
          <w:sz w:val="24"/>
          <w:szCs w:val="24"/>
        </w:rPr>
        <w:t>2016;103:406-414.</w:t>
      </w:r>
    </w:p>
    <w:p w:rsidR="00A17576" w:rsidRDefault="00A17576" w:rsidP="00A1757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56BDE">
        <w:rPr>
          <w:rFonts w:ascii="Times New Roman" w:hAnsi="Times New Roman" w:cs="Times New Roman"/>
          <w:sz w:val="24"/>
          <w:szCs w:val="24"/>
        </w:rPr>
        <w:t>Johnson 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6BDE">
        <w:rPr>
          <w:rFonts w:ascii="Times New Roman" w:hAnsi="Times New Roman" w:cs="Times New Roman"/>
          <w:sz w:val="24"/>
          <w:szCs w:val="24"/>
        </w:rPr>
        <w:t xml:space="preserve"> </w:t>
      </w:r>
      <w:r w:rsidRPr="0074246E">
        <w:rPr>
          <w:rFonts w:ascii="Times New Roman" w:hAnsi="Times New Roman" w:cs="Times New Roman"/>
          <w:sz w:val="24"/>
          <w:szCs w:val="24"/>
        </w:rPr>
        <w:t>Waheed G, Manktelow BN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56BDE">
        <w:rPr>
          <w:rFonts w:ascii="Times New Roman" w:hAnsi="Times New Roman" w:cs="Times New Roman"/>
          <w:sz w:val="24"/>
          <w:szCs w:val="24"/>
        </w:rPr>
        <w:t xml:space="preserve">et al. Differentiating the preterm phenotype: distinct profiles of cognitive and behavioral development following late and moderately preterm birth. </w:t>
      </w:r>
      <w:r w:rsidRPr="00556BDE">
        <w:rPr>
          <w:rFonts w:ascii="Times New Roman" w:hAnsi="Times New Roman" w:cs="Times New Roman"/>
          <w:i/>
          <w:sz w:val="24"/>
          <w:szCs w:val="24"/>
        </w:rPr>
        <w:t>J Pediatr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4246E">
        <w:rPr>
          <w:rFonts w:ascii="Times New Roman" w:hAnsi="Times New Roman" w:cs="Times New Roman"/>
          <w:sz w:val="24"/>
          <w:szCs w:val="24"/>
        </w:rPr>
        <w:t>2018;193:85-92.e1.</w:t>
      </w:r>
      <w:r w:rsidRPr="00556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7576" w:rsidRDefault="00A17576" w:rsidP="00A1757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56BDE">
        <w:rPr>
          <w:rFonts w:ascii="Times New Roman" w:hAnsi="Times New Roman" w:cs="Times New Roman"/>
          <w:sz w:val="24"/>
          <w:szCs w:val="24"/>
        </w:rPr>
        <w:lastRenderedPageBreak/>
        <w:t>McGowan JE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6BDE">
        <w:rPr>
          <w:rFonts w:ascii="Times New Roman" w:hAnsi="Times New Roman" w:cs="Times New Roman"/>
          <w:sz w:val="24"/>
          <w:szCs w:val="24"/>
        </w:rPr>
        <w:t xml:space="preserve"> </w:t>
      </w:r>
      <w:r w:rsidRPr="0074246E">
        <w:rPr>
          <w:rFonts w:ascii="Times New Roman" w:hAnsi="Times New Roman" w:cs="Times New Roman"/>
          <w:sz w:val="24"/>
          <w:szCs w:val="24"/>
        </w:rPr>
        <w:t>Alderdice FA, Holmes VA, Johnston 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BDE">
        <w:rPr>
          <w:rFonts w:ascii="Times New Roman" w:hAnsi="Times New Roman" w:cs="Times New Roman"/>
          <w:sz w:val="24"/>
          <w:szCs w:val="24"/>
        </w:rPr>
        <w:t xml:space="preserve">Early childhood development of late-preterm infants: a systematic review. </w:t>
      </w:r>
      <w:r w:rsidRPr="00556BDE">
        <w:rPr>
          <w:rFonts w:ascii="Times New Roman" w:hAnsi="Times New Roman" w:cs="Times New Roman"/>
          <w:i/>
          <w:sz w:val="24"/>
          <w:szCs w:val="24"/>
        </w:rPr>
        <w:t>Pediatrics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56BDE">
        <w:rPr>
          <w:rFonts w:ascii="Times New Roman" w:hAnsi="Times New Roman" w:cs="Times New Roman"/>
          <w:sz w:val="24"/>
          <w:szCs w:val="24"/>
        </w:rPr>
        <w:t>2011;127:1111-1124.</w:t>
      </w:r>
    </w:p>
    <w:p w:rsidR="00A17576" w:rsidRDefault="00A17576" w:rsidP="00A1757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56BDE">
        <w:rPr>
          <w:rFonts w:ascii="Times New Roman" w:hAnsi="Times New Roman" w:cs="Times New Roman"/>
          <w:sz w:val="24"/>
          <w:szCs w:val="24"/>
        </w:rPr>
        <w:t>Phillips RM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6BDE">
        <w:rPr>
          <w:rFonts w:ascii="Times New Roman" w:hAnsi="Times New Roman" w:cs="Times New Roman"/>
          <w:sz w:val="24"/>
          <w:szCs w:val="24"/>
        </w:rPr>
        <w:t xml:space="preserve"> </w:t>
      </w:r>
      <w:r w:rsidRPr="0074246E">
        <w:rPr>
          <w:rFonts w:ascii="Times New Roman" w:hAnsi="Times New Roman" w:cs="Times New Roman"/>
          <w:sz w:val="24"/>
          <w:szCs w:val="24"/>
        </w:rPr>
        <w:t xml:space="preserve">Goldstein M, Hougland K, </w:t>
      </w:r>
      <w:r w:rsidRPr="00556BDE">
        <w:rPr>
          <w:rFonts w:ascii="Times New Roman" w:hAnsi="Times New Roman" w:cs="Times New Roman"/>
          <w:sz w:val="24"/>
          <w:szCs w:val="24"/>
        </w:rPr>
        <w:t xml:space="preserve">et al. Multidisciplinary guidelines for the care of late preterm infants. </w:t>
      </w:r>
      <w:r w:rsidRPr="00556BDE">
        <w:rPr>
          <w:rFonts w:ascii="Times New Roman" w:hAnsi="Times New Roman" w:cs="Times New Roman"/>
          <w:i/>
          <w:sz w:val="24"/>
          <w:szCs w:val="24"/>
        </w:rPr>
        <w:t>J Perinatol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556BDE">
        <w:rPr>
          <w:rFonts w:ascii="Times New Roman" w:hAnsi="Times New Roman" w:cs="Times New Roman"/>
          <w:sz w:val="24"/>
          <w:szCs w:val="24"/>
        </w:rPr>
        <w:t>2013;33:S5-S22.</w:t>
      </w:r>
    </w:p>
    <w:p w:rsidR="00A17576" w:rsidRDefault="00A17576" w:rsidP="00A1757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56BDE">
        <w:rPr>
          <w:rFonts w:ascii="Times New Roman" w:hAnsi="Times New Roman" w:cs="Times New Roman"/>
          <w:sz w:val="24"/>
          <w:szCs w:val="24"/>
        </w:rPr>
        <w:t>Raju TNK. The “late preterm” birth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56BDE">
        <w:rPr>
          <w:rFonts w:ascii="Times New Roman" w:hAnsi="Times New Roman" w:cs="Times New Roman"/>
          <w:sz w:val="24"/>
          <w:szCs w:val="24"/>
        </w:rPr>
        <w:t xml:space="preserve"> ten years later. </w:t>
      </w:r>
      <w:r w:rsidRPr="00556BDE">
        <w:rPr>
          <w:rFonts w:ascii="Times New Roman" w:hAnsi="Times New Roman" w:cs="Times New Roman"/>
          <w:i/>
          <w:sz w:val="24"/>
          <w:szCs w:val="24"/>
        </w:rPr>
        <w:t>Pediatrics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56BDE">
        <w:rPr>
          <w:rFonts w:ascii="Times New Roman" w:hAnsi="Times New Roman" w:cs="Times New Roman"/>
          <w:sz w:val="24"/>
          <w:szCs w:val="24"/>
        </w:rPr>
        <w:t>2017;139:1-4.</w:t>
      </w:r>
    </w:p>
    <w:p w:rsidR="00A17576" w:rsidRDefault="00A17576" w:rsidP="00A17576">
      <w:pPr>
        <w:spacing w:after="0" w:line="480" w:lineRule="auto"/>
      </w:pPr>
      <w:r w:rsidRPr="00556BDE">
        <w:rPr>
          <w:rFonts w:ascii="Times New Roman" w:hAnsi="Times New Roman" w:cs="Times New Roman"/>
          <w:sz w:val="24"/>
          <w:szCs w:val="24"/>
        </w:rPr>
        <w:t>Teune MJ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6BDE">
        <w:rPr>
          <w:rFonts w:ascii="Times New Roman" w:hAnsi="Times New Roman" w:cs="Times New Roman"/>
          <w:sz w:val="24"/>
          <w:szCs w:val="24"/>
        </w:rPr>
        <w:t xml:space="preserve"> </w:t>
      </w:r>
      <w:r w:rsidRPr="009F4073">
        <w:rPr>
          <w:rFonts w:ascii="Times New Roman" w:hAnsi="Times New Roman" w:cs="Times New Roman"/>
          <w:sz w:val="24"/>
          <w:szCs w:val="24"/>
        </w:rPr>
        <w:t xml:space="preserve">Bakhuizen S, Gyamfi Bannerman C, </w:t>
      </w:r>
      <w:r w:rsidRPr="00556BDE">
        <w:rPr>
          <w:rFonts w:ascii="Times New Roman" w:hAnsi="Times New Roman" w:cs="Times New Roman"/>
          <w:sz w:val="24"/>
          <w:szCs w:val="24"/>
        </w:rPr>
        <w:t>et al. A systematic review of severe morbidity in infants born late preterm.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56BD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Am J Obstet Gynecol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556B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2011;205:374.e1-9.</w:t>
      </w:r>
    </w:p>
    <w:p w:rsidR="00A17576" w:rsidRPr="00556BDE" w:rsidDel="0064111E" w:rsidRDefault="00A17576" w:rsidP="00A17576">
      <w:pPr>
        <w:pStyle w:val="ListParagraph"/>
        <w:spacing w:after="0" w:line="480" w:lineRule="auto"/>
        <w:ind w:left="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556BDE">
        <w:rPr>
          <w:rFonts w:ascii="Times New Roman" w:hAnsi="Times New Roman" w:cs="Times New Roman"/>
          <w:sz w:val="24"/>
          <w:szCs w:val="24"/>
        </w:rPr>
        <w:t>Woythaler MA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6BDE">
        <w:rPr>
          <w:rFonts w:ascii="Times New Roman" w:hAnsi="Times New Roman" w:cs="Times New Roman"/>
          <w:sz w:val="24"/>
          <w:szCs w:val="24"/>
        </w:rPr>
        <w:t xml:space="preserve"> </w:t>
      </w:r>
      <w:r w:rsidRPr="009F4073">
        <w:rPr>
          <w:rFonts w:ascii="Times New Roman" w:hAnsi="Times New Roman" w:cs="Times New Roman"/>
          <w:sz w:val="24"/>
          <w:szCs w:val="24"/>
        </w:rPr>
        <w:t>McCormick MC, Smith VC</w:t>
      </w:r>
      <w:r w:rsidRPr="00556BDE">
        <w:rPr>
          <w:rFonts w:ascii="Times New Roman" w:hAnsi="Times New Roman" w:cs="Times New Roman"/>
          <w:sz w:val="24"/>
          <w:szCs w:val="24"/>
        </w:rPr>
        <w:t xml:space="preserve">. Late preterm infants have worse 24-month neurodevelopmental outcomes than term infants. </w:t>
      </w:r>
      <w:r w:rsidRPr="00556BDE">
        <w:rPr>
          <w:rFonts w:ascii="Times New Roman" w:hAnsi="Times New Roman" w:cs="Times New Roman"/>
          <w:i/>
          <w:sz w:val="24"/>
          <w:szCs w:val="24"/>
        </w:rPr>
        <w:t>Pediatrics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56BDE">
        <w:rPr>
          <w:rFonts w:ascii="Times New Roman" w:hAnsi="Times New Roman" w:cs="Times New Roman"/>
          <w:sz w:val="24"/>
          <w:szCs w:val="24"/>
        </w:rPr>
        <w:t>2011;127:e622-629.</w:t>
      </w:r>
      <w:r w:rsidRPr="00556BDE" w:rsidDel="0064111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17576" w:rsidRPr="00556BDE" w:rsidRDefault="00A17576" w:rsidP="00A17576">
      <w:pPr>
        <w:spacing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26123" w:rsidRDefault="00026123"/>
    <w:sectPr w:rsidR="00026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543" w:rsidRDefault="001C4543">
      <w:pPr>
        <w:spacing w:after="0" w:line="240" w:lineRule="auto"/>
      </w:pPr>
      <w:r>
        <w:separator/>
      </w:r>
    </w:p>
  </w:endnote>
  <w:endnote w:type="continuationSeparator" w:id="0">
    <w:p w:rsidR="001C4543" w:rsidRDefault="001C4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543" w:rsidRDefault="001C4543">
      <w:pPr>
        <w:spacing w:after="0" w:line="240" w:lineRule="auto"/>
      </w:pPr>
      <w:r>
        <w:separator/>
      </w:r>
    </w:p>
  </w:footnote>
  <w:footnote w:type="continuationSeparator" w:id="0">
    <w:p w:rsidR="001C4543" w:rsidRDefault="001C45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576"/>
    <w:rsid w:val="00026123"/>
    <w:rsid w:val="000F19F9"/>
    <w:rsid w:val="001A162B"/>
    <w:rsid w:val="001C4543"/>
    <w:rsid w:val="00441186"/>
    <w:rsid w:val="00545183"/>
    <w:rsid w:val="00A1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57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5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7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576"/>
  </w:style>
  <w:style w:type="paragraph" w:styleId="BalloonText">
    <w:name w:val="Balloon Text"/>
    <w:basedOn w:val="Normal"/>
    <w:link w:val="BalloonTextChar"/>
    <w:uiPriority w:val="99"/>
    <w:semiHidden/>
    <w:unhideWhenUsed/>
    <w:rsid w:val="001A1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6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45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57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5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7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576"/>
  </w:style>
  <w:style w:type="paragraph" w:styleId="BalloonText">
    <w:name w:val="Balloon Text"/>
    <w:basedOn w:val="Normal"/>
    <w:link w:val="BalloonTextChar"/>
    <w:uiPriority w:val="99"/>
    <w:semiHidden/>
    <w:unhideWhenUsed/>
    <w:rsid w:val="001A1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6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45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2019-06-04T12:32:00Z</dcterms:created>
  <dcterms:modified xsi:type="dcterms:W3CDTF">2019-10-15T08:26:00Z</dcterms:modified>
</cp:coreProperties>
</file>