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07" w:rsidRDefault="00B15C07" w:rsidP="00B07B90">
      <w:pPr>
        <w:spacing w:after="0" w:line="480" w:lineRule="auto"/>
        <w:contextualSpacing/>
        <w:mirrorIndents/>
        <w:rPr>
          <w:rFonts w:ascii="Times New Roman" w:hAnsi="Times New Roman" w:cs="Times New Roman"/>
          <w:b/>
          <w:sz w:val="24"/>
          <w:szCs w:val="24"/>
        </w:rPr>
      </w:pPr>
      <w:r w:rsidRPr="00E31618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152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E31618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Urinary Tract Infection</w:t>
      </w:r>
    </w:p>
    <w:p w:rsidR="00B07B90" w:rsidRPr="002842C5" w:rsidRDefault="00B07B90" w:rsidP="00B07B90">
      <w:pPr>
        <w:spacing w:after="0" w:line="480" w:lineRule="auto"/>
        <w:contextualSpacing/>
        <w:mirrorIndents/>
        <w:rPr>
          <w:rFonts w:ascii="Times New Roman" w:hAnsi="Times New Roman" w:cs="Times New Roman"/>
          <w:b/>
          <w:sz w:val="24"/>
          <w:szCs w:val="24"/>
        </w:rPr>
      </w:pPr>
      <w:r w:rsidRPr="002842C5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B07B90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 w:rsidRPr="002842C5">
        <w:rPr>
          <w:rFonts w:ascii="Times New Roman" w:hAnsi="Times New Roman" w:cs="Times New Roman"/>
          <w:sz w:val="24"/>
          <w:szCs w:val="24"/>
        </w:rPr>
        <w:t>American Academy of Pediatrics Task Force on Circumcision.</w:t>
      </w:r>
      <w:proofErr w:type="gramEnd"/>
      <w:r w:rsidRPr="002842C5">
        <w:rPr>
          <w:rFonts w:ascii="Times New Roman" w:hAnsi="Times New Roman" w:cs="Times New Roman"/>
          <w:sz w:val="24"/>
          <w:szCs w:val="24"/>
        </w:rPr>
        <w:t xml:space="preserve"> Circumcision policy statement. </w:t>
      </w:r>
      <w:r w:rsidRPr="00014583">
        <w:rPr>
          <w:rFonts w:ascii="Times New Roman" w:hAnsi="Times New Roman" w:cs="Times New Roman"/>
          <w:i/>
          <w:sz w:val="24"/>
          <w:szCs w:val="24"/>
        </w:rPr>
        <w:t>Pediatrics</w:t>
      </w:r>
      <w:r w:rsidRPr="002842C5">
        <w:rPr>
          <w:rFonts w:ascii="Times New Roman" w:hAnsi="Times New Roman" w:cs="Times New Roman"/>
          <w:sz w:val="24"/>
          <w:szCs w:val="24"/>
        </w:rPr>
        <w:t>. 2012;130(3):585-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2842C5">
        <w:rPr>
          <w:rFonts w:ascii="Times New Roman" w:hAnsi="Times New Roman" w:cs="Times New Roman"/>
          <w:sz w:val="24"/>
          <w:szCs w:val="24"/>
        </w:rPr>
        <w:t>6.</w:t>
      </w:r>
    </w:p>
    <w:p w:rsidR="00B07B90" w:rsidRPr="005E66C9" w:rsidRDefault="00B07B90" w:rsidP="00E31618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5E66C9">
        <w:rPr>
          <w:rFonts w:ascii="Times New Roman" w:hAnsi="Times New Roman" w:cs="Times New Roman"/>
          <w:color w:val="auto"/>
          <w:sz w:val="24"/>
          <w:szCs w:val="24"/>
        </w:rPr>
        <w:t xml:space="preserve">American Academy of Pediatrics.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Urinary tract infection. </w:t>
      </w:r>
      <w:r w:rsidRPr="005E66C9">
        <w:rPr>
          <w:rFonts w:ascii="Times New Roman" w:hAnsi="Times New Roman" w:cs="Times New Roman"/>
          <w:color w:val="auto"/>
          <w:sz w:val="24"/>
          <w:szCs w:val="24"/>
        </w:rPr>
        <w:t xml:space="preserve">In: Kimberlin DW, Brady MT, Jackson, MA, Long SS, eds. </w:t>
      </w:r>
      <w:r w:rsidRPr="00B24D18">
        <w:rPr>
          <w:rFonts w:ascii="Times New Roman" w:hAnsi="Times New Roman" w:cs="Times New Roman"/>
          <w:i/>
          <w:color w:val="auto"/>
          <w:sz w:val="24"/>
          <w:szCs w:val="24"/>
        </w:rPr>
        <w:t>Red Book: 2018 Report of the Committee on Infectious Diseases</w:t>
      </w:r>
      <w:r w:rsidRPr="005E66C9">
        <w:rPr>
          <w:rFonts w:ascii="Times New Roman" w:hAnsi="Times New Roman" w:cs="Times New Roman"/>
          <w:color w:val="auto"/>
          <w:sz w:val="24"/>
          <w:szCs w:val="24"/>
        </w:rPr>
        <w:t>. 31st ed. Elk Grove Village, IL: American Academy of Pediatrics; 2018:</w:t>
      </w:r>
      <w:r>
        <w:rPr>
          <w:rFonts w:ascii="Times New Roman" w:hAnsi="Times New Roman" w:cs="Times New Roman"/>
          <w:color w:val="auto"/>
          <w:sz w:val="24"/>
          <w:szCs w:val="24"/>
        </w:rPr>
        <w:t>1030-1031</w:t>
      </w:r>
      <w:r w:rsidRPr="005E66C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>Arshad M, Seed PC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42C5">
        <w:rPr>
          <w:rFonts w:ascii="Times New Roman" w:hAnsi="Times New Roman" w:cs="Times New Roman"/>
          <w:sz w:val="24"/>
          <w:szCs w:val="24"/>
        </w:rPr>
        <w:t xml:space="preserve"> Urinary tract infections in the infant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42C5">
        <w:rPr>
          <w:rFonts w:ascii="Times New Roman" w:hAnsi="Times New Roman" w:cs="Times New Roman"/>
          <w:sz w:val="24"/>
          <w:szCs w:val="24"/>
        </w:rPr>
        <w:t xml:space="preserve"> </w:t>
      </w:r>
      <w:r w:rsidRPr="00014583">
        <w:rPr>
          <w:rFonts w:ascii="Times New Roman" w:hAnsi="Times New Roman" w:cs="Times New Roman"/>
          <w:i/>
          <w:sz w:val="24"/>
          <w:szCs w:val="24"/>
        </w:rPr>
        <w:t>Clin Perinatol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42C5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D25BC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842C5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842C5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Baracco R, Mattoo TK. Diagnosis and management of urinary tract infection and vesicoureteral reflux in the neonate. </w:t>
      </w:r>
      <w:r w:rsidRPr="00014583">
        <w:rPr>
          <w:rFonts w:ascii="Times New Roman" w:hAnsi="Times New Roman" w:cs="Times New Roman"/>
          <w:i/>
          <w:sz w:val="24"/>
          <w:szCs w:val="24"/>
        </w:rPr>
        <w:t>Clin Perinatol</w:t>
      </w:r>
      <w:r w:rsidRPr="002842C5">
        <w:rPr>
          <w:rFonts w:ascii="Times New Roman" w:hAnsi="Times New Roman" w:cs="Times New Roman"/>
          <w:sz w:val="24"/>
          <w:szCs w:val="24"/>
        </w:rPr>
        <w:t>. 2014;41(3):633-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842C5">
        <w:rPr>
          <w:rFonts w:ascii="Times New Roman" w:hAnsi="Times New Roman" w:cs="Times New Roman"/>
          <w:sz w:val="24"/>
          <w:szCs w:val="24"/>
        </w:rPr>
        <w:t>42.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Cataldi L, Zaffanello M, Gnarra M, et al. Urinary tract infection in the newborn and the infants: state of the art. </w:t>
      </w:r>
      <w:r w:rsidRPr="00014583">
        <w:rPr>
          <w:rFonts w:ascii="Times New Roman" w:hAnsi="Times New Roman" w:cs="Times New Roman"/>
          <w:i/>
          <w:sz w:val="24"/>
          <w:szCs w:val="24"/>
        </w:rPr>
        <w:t>J Matern Fetal Neonatal Med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842C5">
        <w:rPr>
          <w:rFonts w:ascii="Times New Roman" w:hAnsi="Times New Roman" w:cs="Times New Roman"/>
          <w:sz w:val="24"/>
          <w:szCs w:val="24"/>
        </w:rPr>
        <w:t>2010;23:90</w:t>
      </w:r>
      <w:r>
        <w:rPr>
          <w:rFonts w:ascii="Times New Roman" w:hAnsi="Times New Roman" w:cs="Times New Roman"/>
          <w:sz w:val="24"/>
          <w:szCs w:val="24"/>
        </w:rPr>
        <w:t>-9</w:t>
      </w:r>
      <w:r w:rsidRPr="002842C5">
        <w:rPr>
          <w:rFonts w:ascii="Times New Roman" w:hAnsi="Times New Roman" w:cs="Times New Roman"/>
          <w:sz w:val="24"/>
          <w:szCs w:val="24"/>
        </w:rPr>
        <w:t>3.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>Chaudhari PP, Monuteaux MC, Bachur RG. Urine concentration and pyuria for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identifying UTI in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842C5">
        <w:rPr>
          <w:rFonts w:ascii="Times New Roman" w:hAnsi="Times New Roman" w:cs="Times New Roman"/>
          <w:sz w:val="24"/>
          <w:szCs w:val="24"/>
        </w:rPr>
        <w:t xml:space="preserve">nfants. </w:t>
      </w:r>
      <w:r w:rsidRPr="00014583">
        <w:rPr>
          <w:rFonts w:ascii="Times New Roman" w:hAnsi="Times New Roman" w:cs="Times New Roman"/>
          <w:i/>
          <w:sz w:val="24"/>
          <w:szCs w:val="24"/>
        </w:rPr>
        <w:t>Pediatrics</w:t>
      </w:r>
      <w:r w:rsidRPr="002842C5">
        <w:rPr>
          <w:rFonts w:ascii="Times New Roman" w:hAnsi="Times New Roman" w:cs="Times New Roman"/>
          <w:sz w:val="24"/>
          <w:szCs w:val="24"/>
        </w:rPr>
        <w:t>. 2016;138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842C5">
        <w:rPr>
          <w:rFonts w:ascii="Times New Roman" w:hAnsi="Times New Roman" w:cs="Times New Roman"/>
          <w:sz w:val="24"/>
          <w:szCs w:val="24"/>
        </w:rPr>
        <w:t>5.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Chen L, Baker MD. Racial and ethnic differences in the rates of urinary tract infections in febrile infants in the emergency department. </w:t>
      </w:r>
      <w:r w:rsidRPr="00014583">
        <w:rPr>
          <w:rFonts w:ascii="Times New Roman" w:hAnsi="Times New Roman" w:cs="Times New Roman"/>
          <w:i/>
          <w:sz w:val="24"/>
          <w:szCs w:val="24"/>
        </w:rPr>
        <w:t>Pediatr Emerg Care</w:t>
      </w:r>
      <w:r w:rsidRPr="002842C5">
        <w:rPr>
          <w:rFonts w:ascii="Times New Roman" w:hAnsi="Times New Roman" w:cs="Times New Roman"/>
          <w:sz w:val="24"/>
          <w:szCs w:val="24"/>
        </w:rPr>
        <w:t>. 2006;22(7):485-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2842C5">
        <w:rPr>
          <w:rFonts w:ascii="Times New Roman" w:hAnsi="Times New Roman" w:cs="Times New Roman"/>
          <w:sz w:val="24"/>
          <w:szCs w:val="24"/>
        </w:rPr>
        <w:t>7.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>Jagannath VA, Fedorowicz Z, Sud V, et al. Routine neonatal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C5">
        <w:rPr>
          <w:rFonts w:ascii="Times New Roman" w:hAnsi="Times New Roman" w:cs="Times New Roman"/>
          <w:sz w:val="24"/>
          <w:szCs w:val="24"/>
        </w:rPr>
        <w:t xml:space="preserve">circumcision for the prevention of urinary tract infections in infancy. </w:t>
      </w:r>
      <w:r w:rsidRPr="0001458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2842C5">
        <w:rPr>
          <w:rFonts w:ascii="Times New Roman" w:hAnsi="Times New Roman" w:cs="Times New Roman"/>
          <w:sz w:val="24"/>
          <w:szCs w:val="24"/>
        </w:rPr>
        <w:t>. 2012;11:CD009129.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Khalesi N, Khosravi N, Jalali A, et al. Evaluation of maternal urinary tract infection as a potential risk factor for neonatal urinary tract infection. </w:t>
      </w:r>
      <w:r w:rsidRPr="00014583">
        <w:rPr>
          <w:rFonts w:ascii="Times New Roman" w:hAnsi="Times New Roman" w:cs="Times New Roman"/>
          <w:i/>
          <w:sz w:val="24"/>
          <w:szCs w:val="24"/>
        </w:rPr>
        <w:t>J Family Reprod Health</w:t>
      </w:r>
      <w:r w:rsidRPr="002842C5">
        <w:rPr>
          <w:rFonts w:ascii="Times New Roman" w:hAnsi="Times New Roman" w:cs="Times New Roman"/>
          <w:sz w:val="24"/>
          <w:szCs w:val="24"/>
        </w:rPr>
        <w:t>. 2014;8:59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842C5">
        <w:rPr>
          <w:rFonts w:ascii="Times New Roman" w:hAnsi="Times New Roman" w:cs="Times New Roman"/>
          <w:sz w:val="24"/>
          <w:szCs w:val="24"/>
        </w:rPr>
        <w:t>62.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Milas V, Puseljić S, Stimac M, et al. Urinary tract infection (UTI) in newborns: risk factors, identification and prevention of consequences. </w:t>
      </w:r>
      <w:r w:rsidRPr="00E31618">
        <w:rPr>
          <w:rFonts w:ascii="Times New Roman" w:hAnsi="Times New Roman" w:cs="Times New Roman"/>
          <w:i/>
          <w:sz w:val="24"/>
          <w:szCs w:val="24"/>
        </w:rPr>
        <w:t>Coll Antropol</w:t>
      </w:r>
      <w:r w:rsidRPr="002842C5">
        <w:rPr>
          <w:rFonts w:ascii="Times New Roman" w:hAnsi="Times New Roman" w:cs="Times New Roman"/>
          <w:sz w:val="24"/>
          <w:szCs w:val="24"/>
        </w:rPr>
        <w:t>. 2013;37:871</w:t>
      </w:r>
      <w:r>
        <w:rPr>
          <w:rFonts w:ascii="Times New Roman" w:hAnsi="Times New Roman" w:cs="Times New Roman"/>
          <w:sz w:val="24"/>
          <w:szCs w:val="24"/>
        </w:rPr>
        <w:t>-87</w:t>
      </w:r>
      <w:r w:rsidRPr="002842C5">
        <w:rPr>
          <w:rFonts w:ascii="Times New Roman" w:hAnsi="Times New Roman" w:cs="Times New Roman"/>
          <w:sz w:val="24"/>
          <w:szCs w:val="24"/>
        </w:rPr>
        <w:t>6.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lastRenderedPageBreak/>
        <w:t xml:space="preserve">Pauchard JY, Chehade H, Kies CZ, et al. Avoidance of voiding cystourethrography in infants younger than 3 months with Escherichia coli urinary tract infection and normal renal ultrasound. </w:t>
      </w:r>
      <w:r w:rsidRPr="00014583">
        <w:rPr>
          <w:rFonts w:ascii="Times New Roman" w:hAnsi="Times New Roman" w:cs="Times New Roman"/>
          <w:i/>
          <w:sz w:val="24"/>
          <w:szCs w:val="24"/>
        </w:rPr>
        <w:t>Arch Dis Child</w:t>
      </w:r>
      <w:r w:rsidRPr="002842C5">
        <w:rPr>
          <w:rFonts w:ascii="Times New Roman" w:hAnsi="Times New Roman" w:cs="Times New Roman"/>
          <w:sz w:val="24"/>
          <w:szCs w:val="24"/>
        </w:rPr>
        <w:t>. 2017;102(9):804-808.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>Santoro J, Carroll V, Steele R. Diagnosis and management of urinary tract infections in neonates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C5">
        <w:rPr>
          <w:rFonts w:ascii="Times New Roman" w:hAnsi="Times New Roman" w:cs="Times New Roman"/>
          <w:sz w:val="24"/>
          <w:szCs w:val="24"/>
        </w:rPr>
        <w:t xml:space="preserve">and young infants. </w:t>
      </w:r>
      <w:r w:rsidRPr="00014583">
        <w:rPr>
          <w:rFonts w:ascii="Times New Roman" w:hAnsi="Times New Roman" w:cs="Times New Roman"/>
          <w:i/>
          <w:sz w:val="24"/>
          <w:szCs w:val="24"/>
        </w:rPr>
        <w:t>Clin Pediatr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42C5">
        <w:rPr>
          <w:rFonts w:ascii="Times New Roman" w:hAnsi="Times New Roman" w:cs="Times New Roman"/>
          <w:sz w:val="24"/>
          <w:szCs w:val="24"/>
        </w:rPr>
        <w:t xml:space="preserve"> 2012;52:111</w:t>
      </w:r>
      <w:r>
        <w:rPr>
          <w:rFonts w:ascii="Times New Roman" w:hAnsi="Times New Roman" w:cs="Times New Roman"/>
          <w:sz w:val="24"/>
          <w:szCs w:val="24"/>
        </w:rPr>
        <w:t>-11</w:t>
      </w:r>
      <w:r w:rsidRPr="002842C5">
        <w:rPr>
          <w:rFonts w:ascii="Times New Roman" w:hAnsi="Times New Roman" w:cs="Times New Roman"/>
          <w:sz w:val="24"/>
          <w:szCs w:val="24"/>
        </w:rPr>
        <w:t>4.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Schmidt B, Copp HL. Work-up of pediatric urinary tract infection. </w:t>
      </w:r>
      <w:r w:rsidRPr="00014583">
        <w:rPr>
          <w:rFonts w:ascii="Times New Roman" w:hAnsi="Times New Roman" w:cs="Times New Roman"/>
          <w:i/>
          <w:sz w:val="24"/>
          <w:szCs w:val="24"/>
        </w:rPr>
        <w:t>Urol Clin North Am</w:t>
      </w:r>
      <w:r w:rsidRPr="002842C5">
        <w:rPr>
          <w:rFonts w:ascii="Times New Roman" w:hAnsi="Times New Roman" w:cs="Times New Roman"/>
          <w:sz w:val="24"/>
          <w:szCs w:val="24"/>
        </w:rPr>
        <w:t>. 2015;42(4):519-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842C5">
        <w:rPr>
          <w:rFonts w:ascii="Times New Roman" w:hAnsi="Times New Roman" w:cs="Times New Roman"/>
          <w:sz w:val="24"/>
          <w:szCs w:val="24"/>
        </w:rPr>
        <w:t xml:space="preserve">26. 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Seeler RA, Hahn K. Jaundice in urinary tract infection in infancy. </w:t>
      </w:r>
      <w:r w:rsidRPr="00014583">
        <w:rPr>
          <w:rFonts w:ascii="Times New Roman" w:hAnsi="Times New Roman" w:cs="Times New Roman"/>
          <w:i/>
          <w:sz w:val="24"/>
          <w:szCs w:val="24"/>
        </w:rPr>
        <w:t>Am J Dis Child</w:t>
      </w:r>
      <w:r w:rsidRPr="002842C5">
        <w:rPr>
          <w:rFonts w:ascii="Times New Roman" w:hAnsi="Times New Roman" w:cs="Times New Roman"/>
          <w:sz w:val="24"/>
          <w:szCs w:val="24"/>
        </w:rPr>
        <w:t>. 1969;118(4):553-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2842C5">
        <w:rPr>
          <w:rFonts w:ascii="Times New Roman" w:hAnsi="Times New Roman" w:cs="Times New Roman"/>
          <w:sz w:val="24"/>
          <w:szCs w:val="24"/>
        </w:rPr>
        <w:t>8.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hAnsi="Times New Roman" w:cs="Times New Roman"/>
          <w:sz w:val="24"/>
          <w:szCs w:val="24"/>
        </w:rPr>
        <w:t xml:space="preserve">Shaw KN, Gorelick M, McGowan KL, et al. Prevalence of urinary tract infection in febrile young children in the emergency department. </w:t>
      </w:r>
      <w:r w:rsidRPr="00014583">
        <w:rPr>
          <w:rFonts w:ascii="Times New Roman" w:hAnsi="Times New Roman" w:cs="Times New Roman"/>
          <w:i/>
          <w:sz w:val="24"/>
          <w:szCs w:val="24"/>
        </w:rPr>
        <w:t>Pediatrics</w:t>
      </w:r>
      <w:r w:rsidRPr="002842C5">
        <w:rPr>
          <w:rFonts w:ascii="Times New Roman" w:hAnsi="Times New Roman" w:cs="Times New Roman"/>
          <w:sz w:val="24"/>
          <w:szCs w:val="24"/>
        </w:rPr>
        <w:t>. 1998;102(2):e16.</w:t>
      </w:r>
    </w:p>
    <w:p w:rsidR="00B07B90" w:rsidRPr="002842C5" w:rsidRDefault="00B07B90" w:rsidP="00E31618">
      <w:pPr>
        <w:spacing w:after="0" w:line="48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284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Subcommittee on Urinary Tract Infection, Steering Committee on Quality Improvement and Management, Roberts KB. Urinary tract infection: clinical practice guideline for the diagnosis and management of the initial UTI in febrile infants and children 2 to 24 months. </w:t>
      </w:r>
      <w:r w:rsidRPr="00014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 w:rsidRPr="00284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2011;128(3):595-610. </w:t>
      </w:r>
    </w:p>
    <w:bookmarkEnd w:id="0"/>
    <w:p w:rsidR="0025181B" w:rsidRDefault="0025181B" w:rsidP="00E31618"/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90"/>
    <w:rsid w:val="0025181B"/>
    <w:rsid w:val="003A1417"/>
    <w:rsid w:val="004102E8"/>
    <w:rsid w:val="00B07B90"/>
    <w:rsid w:val="00B15C07"/>
    <w:rsid w:val="00E3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B9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B07B90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B9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B07B90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2019-07-31T13:11:00Z</dcterms:created>
  <dcterms:modified xsi:type="dcterms:W3CDTF">2019-10-17T09:46:00Z</dcterms:modified>
</cp:coreProperties>
</file>