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D7" w:rsidRPr="00AC03B2" w:rsidRDefault="009B22D7" w:rsidP="00E0224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AC03B2">
        <w:rPr>
          <w:rFonts w:ascii="Times New Roman" w:hAnsi="Times New Roman" w:cs="Times New Roman"/>
          <w:color w:val="000000"/>
          <w:sz w:val="36"/>
        </w:rPr>
        <w:t>145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AC03B2">
        <w:rPr>
          <w:rFonts w:ascii="Times New Roman" w:hAnsi="Times New Roman" w:cs="Times New Roman"/>
          <w:color w:val="000000"/>
          <w:sz w:val="36"/>
        </w:rPr>
        <w:t xml:space="preserve"> Rubella</w:t>
      </w:r>
    </w:p>
    <w:p w:rsidR="00E0224F" w:rsidRPr="00C56177" w:rsidRDefault="00E0224F" w:rsidP="00E0224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C56177">
        <w:rPr>
          <w:rFonts w:ascii="Times New Roman" w:hAnsi="Times New Roman" w:cs="Times New Roman"/>
          <w:color w:val="000000"/>
        </w:rPr>
        <w:t>Selected References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C56177">
        <w:rPr>
          <w:rFonts w:ascii="Times New Roman" w:hAnsi="Times New Roman" w:cs="Times New Roman"/>
          <w:sz w:val="24"/>
          <w:szCs w:val="24"/>
        </w:rPr>
        <w:t>American Academy of Pediatrics.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Rubella.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In: Kimberlin DW, Brady MT, Jackson, MA, Long SS, eds. </w:t>
      </w:r>
      <w:r w:rsidRPr="003F6E52">
        <w:rPr>
          <w:rFonts w:ascii="Times New Roman" w:hAnsi="Times New Roman" w:cs="Times New Roman"/>
          <w:i/>
          <w:sz w:val="24"/>
          <w:szCs w:val="24"/>
        </w:rPr>
        <w:t>Red Book: 2018 Report of the Committee on Infectious Diseases</w:t>
      </w:r>
      <w:r w:rsidRPr="00C56177">
        <w:rPr>
          <w:rFonts w:ascii="Times New Roman" w:hAnsi="Times New Roman" w:cs="Times New Roman"/>
          <w:sz w:val="24"/>
          <w:szCs w:val="24"/>
        </w:rPr>
        <w:t>. 31st ed. Elk Grove Village, IL: American Academy of Pediatrics; 2018:705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6177">
        <w:rPr>
          <w:rFonts w:ascii="Times New Roman" w:hAnsi="Times New Roman" w:cs="Times New Roman"/>
          <w:sz w:val="24"/>
          <w:szCs w:val="24"/>
        </w:rPr>
        <w:t>711.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6177">
        <w:rPr>
          <w:rFonts w:ascii="Times New Roman" w:hAnsi="Times New Roman" w:cs="Times New Roman"/>
          <w:sz w:val="24"/>
          <w:szCs w:val="24"/>
        </w:rPr>
        <w:t>Best JM. 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Rubella.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</w:t>
      </w:r>
      <w:r w:rsidRPr="00C56177">
        <w:rPr>
          <w:rStyle w:val="italic"/>
          <w:rFonts w:ascii="Times New Roman" w:hAnsi="Times New Roman" w:cs="Times New Roman"/>
          <w:sz w:val="24"/>
          <w:szCs w:val="24"/>
        </w:rPr>
        <w:t>Semin Fetal Neonatal Med.</w:t>
      </w:r>
      <w:r w:rsidRPr="00C56177">
        <w:rPr>
          <w:rFonts w:ascii="Times New Roman" w:hAnsi="Times New Roman" w:cs="Times New Roman"/>
          <w:sz w:val="24"/>
          <w:szCs w:val="24"/>
        </w:rPr>
        <w:t xml:space="preserve"> 2007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;12:182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C56177">
        <w:rPr>
          <w:rFonts w:ascii="Times New Roman" w:hAnsi="Times New Roman" w:cs="Times New Roman"/>
          <w:sz w:val="24"/>
          <w:szCs w:val="24"/>
        </w:rPr>
        <w:t>192.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56177">
        <w:rPr>
          <w:rFonts w:ascii="Times New Roman" w:hAnsi="Times New Roman" w:cs="Times New Roman"/>
          <w:sz w:val="24"/>
          <w:szCs w:val="24"/>
        </w:rPr>
        <w:t>Centers for Disease Control and Prevention.</w:t>
      </w:r>
      <w:proofErr w:type="gramEnd"/>
      <w:r w:rsidR="009B22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Rubella.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In: Hamborsky J, Kroger A, Wolfe S, eds. </w:t>
      </w:r>
      <w:r w:rsidRPr="00C56177">
        <w:rPr>
          <w:rFonts w:ascii="Times New Roman" w:hAnsi="Times New Roman" w:cs="Times New Roman"/>
          <w:i/>
          <w:sz w:val="24"/>
          <w:szCs w:val="24"/>
        </w:rPr>
        <w:t>Epidemiology and Prevention of Vaccine-Preventable Diseases</w:t>
      </w:r>
      <w:r w:rsidRPr="00C56177">
        <w:rPr>
          <w:rFonts w:ascii="Times New Roman" w:hAnsi="Times New Roman" w:cs="Times New Roman"/>
          <w:sz w:val="24"/>
          <w:szCs w:val="24"/>
        </w:rPr>
        <w:t>. 13th ed. Washington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6177">
        <w:rPr>
          <w:rFonts w:ascii="Times New Roman" w:hAnsi="Times New Roman" w:cs="Times New Roman"/>
          <w:sz w:val="24"/>
          <w:szCs w:val="24"/>
        </w:rPr>
        <w:t xml:space="preserve"> DC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56177">
        <w:rPr>
          <w:rFonts w:ascii="Times New Roman" w:hAnsi="Times New Roman" w:cs="Times New Roman"/>
          <w:sz w:val="24"/>
          <w:szCs w:val="24"/>
        </w:rPr>
        <w:t xml:space="preserve"> Public Health Foundation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56177">
        <w:rPr>
          <w:rFonts w:ascii="Times New Roman" w:hAnsi="Times New Roman" w:cs="Times New Roman"/>
          <w:sz w:val="24"/>
          <w:szCs w:val="24"/>
        </w:rPr>
        <w:t xml:space="preserve"> 2015:325-340.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6177">
        <w:rPr>
          <w:rFonts w:ascii="Times New Roman" w:hAnsi="Times New Roman" w:cs="Times New Roman"/>
          <w:sz w:val="24"/>
          <w:szCs w:val="24"/>
        </w:rPr>
        <w:t xml:space="preserve">Hutton J. Does rubella cause autism: a 2015 reappraisal? </w:t>
      </w:r>
      <w:r w:rsidRPr="00C56177">
        <w:rPr>
          <w:rFonts w:ascii="Times New Roman" w:hAnsi="Times New Roman" w:cs="Times New Roman"/>
          <w:i/>
          <w:sz w:val="24"/>
          <w:szCs w:val="24"/>
        </w:rPr>
        <w:t>Front Hum Neurosci.</w:t>
      </w:r>
      <w:r w:rsidRPr="00C56177">
        <w:rPr>
          <w:rFonts w:ascii="Times New Roman" w:hAnsi="Times New Roman" w:cs="Times New Roman"/>
          <w:sz w:val="24"/>
          <w:szCs w:val="24"/>
        </w:rPr>
        <w:t xml:space="preserve"> 2016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;10:25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>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56177">
        <w:rPr>
          <w:rFonts w:ascii="Times New Roman" w:hAnsi="Times New Roman" w:cs="Times New Roman"/>
          <w:sz w:val="24"/>
          <w:szCs w:val="24"/>
        </w:rPr>
        <w:t>Hyde TB, Sato HK, Hao L, et al. Identification of serologic markers for school-aged children with congenital rubella syndrome.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</w:t>
      </w:r>
      <w:r w:rsidRPr="00C56177">
        <w:rPr>
          <w:rFonts w:ascii="Times New Roman" w:hAnsi="Times New Roman" w:cs="Times New Roman"/>
          <w:i/>
          <w:sz w:val="24"/>
          <w:szCs w:val="24"/>
        </w:rPr>
        <w:t>J Infect Dis</w:t>
      </w:r>
      <w:r w:rsidRPr="00C56177">
        <w:rPr>
          <w:rFonts w:ascii="Times New Roman" w:hAnsi="Times New Roman" w:cs="Times New Roman"/>
          <w:sz w:val="24"/>
          <w:szCs w:val="24"/>
        </w:rPr>
        <w:t>. 2015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;212:57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>-66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56177">
        <w:rPr>
          <w:rFonts w:ascii="Times New Roman" w:hAnsi="Times New Roman" w:cs="Times New Roman"/>
          <w:sz w:val="24"/>
          <w:szCs w:val="24"/>
        </w:rPr>
        <w:t>Lambert N, Strebel P, Orenstein W, et al. Rubella.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6177">
        <w:rPr>
          <w:rFonts w:ascii="Times New Roman" w:hAnsi="Times New Roman" w:cs="Times New Roman"/>
          <w:i/>
          <w:sz w:val="24"/>
          <w:szCs w:val="24"/>
        </w:rPr>
        <w:t>Lancet</w:t>
      </w:r>
      <w:r w:rsidRPr="00C5617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 xml:space="preserve"> 2015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;385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>(9984):2297-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56177">
        <w:rPr>
          <w:rFonts w:ascii="Times New Roman" w:hAnsi="Times New Roman" w:cs="Times New Roman"/>
          <w:sz w:val="24"/>
          <w:szCs w:val="24"/>
        </w:rPr>
        <w:t>307.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6177">
        <w:rPr>
          <w:rFonts w:ascii="Times New Roman" w:hAnsi="Times New Roman" w:cs="Times New Roman"/>
          <w:sz w:val="24"/>
          <w:szCs w:val="24"/>
        </w:rPr>
        <w:t xml:space="preserve">Lanzieri T, Redd S, Abernathy E, Icenogle J. Congenital rubella syndrome. In: Roush SW, Baldy LM, eds. </w:t>
      </w:r>
      <w:r w:rsidRPr="00C56177">
        <w:rPr>
          <w:rFonts w:ascii="Times New Roman" w:hAnsi="Times New Roman" w:cs="Times New Roman"/>
          <w:i/>
          <w:sz w:val="24"/>
          <w:szCs w:val="24"/>
        </w:rPr>
        <w:t>Manual for the Surveillance of Vaccine-Preventable Diseases.</w:t>
      </w:r>
      <w:r w:rsidRPr="00C56177">
        <w:rPr>
          <w:rFonts w:ascii="Times New Roman" w:hAnsi="Times New Roman" w:cs="Times New Roman"/>
          <w:sz w:val="24"/>
          <w:szCs w:val="24"/>
        </w:rPr>
        <w:t xml:space="preserve"> Atlanta, GA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56177">
        <w:rPr>
          <w:rFonts w:ascii="Times New Roman" w:hAnsi="Times New Roman" w:cs="Times New Roman"/>
          <w:sz w:val="24"/>
          <w:szCs w:val="24"/>
        </w:rPr>
        <w:t xml:space="preserve"> Centers for Disease Control and Prevention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56177">
        <w:rPr>
          <w:rFonts w:ascii="Times New Roman" w:hAnsi="Times New Roman" w:cs="Times New Roman"/>
          <w:sz w:val="24"/>
          <w:szCs w:val="24"/>
        </w:rPr>
        <w:t xml:space="preserve"> 2017:15.1-15.8.</w:t>
      </w:r>
    </w:p>
    <w:p w:rsidR="00E0224F" w:rsidRPr="00C56177" w:rsidRDefault="00E0224F" w:rsidP="00AC03B2">
      <w:pPr>
        <w:pStyle w:val="referencestext"/>
        <w:tabs>
          <w:tab w:val="clear" w:pos="360"/>
          <w:tab w:val="left" w:pos="27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6177">
        <w:rPr>
          <w:rFonts w:ascii="Times New Roman" w:hAnsi="Times New Roman" w:cs="Times New Roman"/>
          <w:sz w:val="24"/>
          <w:szCs w:val="24"/>
        </w:rPr>
        <w:t xml:space="preserve">Yazigi A, De Pecoulas AE, Vauloup-Fellous C, et al. Fetal and neonatal abnormalities due to congenital rubella syndrome: a review of literature. </w:t>
      </w:r>
      <w:r w:rsidRPr="00C56177">
        <w:rPr>
          <w:rFonts w:ascii="Times New Roman" w:hAnsi="Times New Roman" w:cs="Times New Roman"/>
          <w:i/>
          <w:sz w:val="24"/>
          <w:szCs w:val="24"/>
        </w:rPr>
        <w:t>J Matern Fetal Neonatal Med</w:t>
      </w:r>
      <w:r w:rsidRPr="00C56177">
        <w:rPr>
          <w:rFonts w:ascii="Times New Roman" w:hAnsi="Times New Roman" w:cs="Times New Roman"/>
          <w:sz w:val="24"/>
          <w:szCs w:val="24"/>
        </w:rPr>
        <w:t>. 2017</w:t>
      </w:r>
      <w:proofErr w:type="gramStart"/>
      <w:r w:rsidRPr="00C56177">
        <w:rPr>
          <w:rFonts w:ascii="Times New Roman" w:hAnsi="Times New Roman" w:cs="Times New Roman"/>
          <w:sz w:val="24"/>
          <w:szCs w:val="24"/>
        </w:rPr>
        <w:t>;30:274</w:t>
      </w:r>
      <w:proofErr w:type="gramEnd"/>
      <w:r w:rsidRPr="00C56177">
        <w:rPr>
          <w:rFonts w:ascii="Times New Roman" w:hAnsi="Times New Roman" w:cs="Times New Roman"/>
          <w:sz w:val="24"/>
          <w:szCs w:val="24"/>
        </w:rPr>
        <w:t>-278.</w:t>
      </w:r>
    </w:p>
    <w:bookmarkEnd w:id="0"/>
    <w:p w:rsidR="003A1EC9" w:rsidRDefault="003A1EC9" w:rsidP="00AC03B2">
      <w:pPr>
        <w:tabs>
          <w:tab w:val="left" w:pos="27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4F"/>
    <w:rsid w:val="00324FE2"/>
    <w:rsid w:val="003A1EC9"/>
    <w:rsid w:val="00807CD8"/>
    <w:rsid w:val="009B22D7"/>
    <w:rsid w:val="00AC03B2"/>
    <w:rsid w:val="00E0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E0224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E0224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E022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E0224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E0224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E022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2019-07-24T07:12:00Z</dcterms:created>
  <dcterms:modified xsi:type="dcterms:W3CDTF">2019-10-17T09:42:00Z</dcterms:modified>
</cp:coreProperties>
</file>